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0C269" w14:textId="77777777" w:rsidR="00344C22" w:rsidRDefault="00000000">
      <w:pPr>
        <w:jc w:val="center"/>
      </w:pPr>
      <w:r>
        <w:rPr>
          <w:b/>
          <w:color w:val="0057B8"/>
          <w:sz w:val="44"/>
        </w:rPr>
        <w:t>FOR SALE — 200 N 1st St, Unit A, Cocoa Beach, FL 32931</w:t>
      </w:r>
    </w:p>
    <w:p w14:paraId="340F3A8B" w14:textId="77777777" w:rsidR="00344C22" w:rsidRDefault="00000000">
      <w:pPr>
        <w:jc w:val="center"/>
      </w:pPr>
      <w:r>
        <w:rPr>
          <w:color w:val="C9A227"/>
          <w:sz w:val="28"/>
        </w:rPr>
        <w:t>Offered at $1,200,752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728"/>
      </w:tblGrid>
      <w:tr w:rsidR="00344C22" w14:paraId="59B6F780" w14:textId="77777777">
        <w:tc>
          <w:tcPr>
            <w:tcW w:w="10512" w:type="dxa"/>
            <w:shd w:val="clear" w:color="auto" w:fill="EAF3FC"/>
          </w:tcPr>
          <w:p w14:paraId="4745BED6" w14:textId="2CC5E8F7" w:rsidR="00344C22" w:rsidRDefault="00000000">
            <w:pPr>
              <w:jc w:val="center"/>
            </w:pPr>
            <w:r>
              <w:rPr>
                <w:b/>
              </w:rPr>
              <w:br/>
            </w:r>
            <w:r w:rsidR="0047671C">
              <w:rPr>
                <w:b/>
                <w:noProof/>
              </w:rPr>
              <w:drawing>
                <wp:inline distT="0" distB="0" distL="0" distR="0" wp14:anchorId="3B2AC2B6" wp14:editId="3B8B41F3">
                  <wp:extent cx="6675120" cy="4965700"/>
                  <wp:effectExtent l="0" t="0" r="5080" b="0"/>
                  <wp:docPr id="594937004" name="Picture 1" descr="A building with a flag on the po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937004" name="Picture 1" descr="A building with a flag on the pole&#10;&#10;AI-generated content may be incorrect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5120" cy="496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br/>
            </w:r>
          </w:p>
        </w:tc>
      </w:tr>
    </w:tbl>
    <w:p w14:paraId="5B41C895" w14:textId="77777777" w:rsidR="00344C22" w:rsidRDefault="00344C22"/>
    <w:p w14:paraId="3D35152C" w14:textId="77777777" w:rsidR="0047671C" w:rsidRDefault="0047671C">
      <w:pPr>
        <w:rPr>
          <w:color w:val="0057B8"/>
        </w:rPr>
      </w:pPr>
    </w:p>
    <w:p w14:paraId="3B42BC14" w14:textId="77777777" w:rsidR="0047671C" w:rsidRDefault="0047671C">
      <w:pPr>
        <w:rPr>
          <w:color w:val="0057B8"/>
        </w:rPr>
      </w:pPr>
    </w:p>
    <w:p w14:paraId="05B8E93A" w14:textId="3879FF45" w:rsidR="00344C22" w:rsidRDefault="00000000">
      <w:r>
        <w:rPr>
          <w:color w:val="0057B8"/>
        </w:rPr>
        <w:t>PROPERTY OVERVIEW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56"/>
        <w:gridCol w:w="5256"/>
      </w:tblGrid>
      <w:tr w:rsidR="00344C22" w14:paraId="24F7AD8F" w14:textId="77777777">
        <w:tc>
          <w:tcPr>
            <w:tcW w:w="5256" w:type="dxa"/>
            <w:shd w:val="clear" w:color="auto" w:fill="EAF3FC"/>
          </w:tcPr>
          <w:p w14:paraId="21D81B88" w14:textId="77777777" w:rsidR="00344C22" w:rsidRDefault="00000000">
            <w:r>
              <w:t>Address</w:t>
            </w:r>
          </w:p>
        </w:tc>
        <w:tc>
          <w:tcPr>
            <w:tcW w:w="5256" w:type="dxa"/>
            <w:shd w:val="clear" w:color="auto" w:fill="EAF3FC"/>
          </w:tcPr>
          <w:p w14:paraId="7AA4F27D" w14:textId="77777777" w:rsidR="00344C22" w:rsidRDefault="00000000">
            <w:r>
              <w:t>200 N 1st St Unit A, Cocoa Beach, FL 32931-2924</w:t>
            </w:r>
          </w:p>
        </w:tc>
      </w:tr>
      <w:tr w:rsidR="00344C22" w14:paraId="30ACBF0D" w14:textId="77777777">
        <w:tc>
          <w:tcPr>
            <w:tcW w:w="5256" w:type="dxa"/>
          </w:tcPr>
          <w:p w14:paraId="4CC9FC13" w14:textId="77777777" w:rsidR="00344C22" w:rsidRDefault="00000000">
            <w:r>
              <w:t>Building Size</w:t>
            </w:r>
          </w:p>
        </w:tc>
        <w:tc>
          <w:tcPr>
            <w:tcW w:w="5256" w:type="dxa"/>
          </w:tcPr>
          <w:p w14:paraId="7BD8366C" w14:textId="77777777" w:rsidR="00344C22" w:rsidRDefault="00000000">
            <w:r>
              <w:t>± 1,988 SF</w:t>
            </w:r>
          </w:p>
        </w:tc>
      </w:tr>
      <w:tr w:rsidR="00344C22" w14:paraId="526701BF" w14:textId="77777777">
        <w:tc>
          <w:tcPr>
            <w:tcW w:w="5256" w:type="dxa"/>
            <w:shd w:val="clear" w:color="auto" w:fill="EAF3FC"/>
          </w:tcPr>
          <w:p w14:paraId="6E2A2C43" w14:textId="77777777" w:rsidR="00344C22" w:rsidRDefault="00000000">
            <w:r>
              <w:t>Land Use</w:t>
            </w:r>
          </w:p>
        </w:tc>
        <w:tc>
          <w:tcPr>
            <w:tcW w:w="5256" w:type="dxa"/>
            <w:shd w:val="clear" w:color="auto" w:fill="EAF3FC"/>
          </w:tcPr>
          <w:p w14:paraId="62F0FEAC" w14:textId="77777777" w:rsidR="00344C22" w:rsidRDefault="00000000">
            <w:r>
              <w:t>Commercial / Office / Retail Condominium</w:t>
            </w:r>
          </w:p>
        </w:tc>
      </w:tr>
      <w:tr w:rsidR="00344C22" w14:paraId="47A43D6F" w14:textId="77777777">
        <w:tc>
          <w:tcPr>
            <w:tcW w:w="5256" w:type="dxa"/>
          </w:tcPr>
          <w:p w14:paraId="54BAE07D" w14:textId="77777777" w:rsidR="00344C22" w:rsidRDefault="00000000">
            <w:r>
              <w:t>Year Built / Renovated</w:t>
            </w:r>
          </w:p>
        </w:tc>
        <w:tc>
          <w:tcPr>
            <w:tcW w:w="5256" w:type="dxa"/>
          </w:tcPr>
          <w:p w14:paraId="20430F07" w14:textId="77777777" w:rsidR="00344C22" w:rsidRDefault="00000000">
            <w:r>
              <w:t>2002 (est.) / recent modern upgrades</w:t>
            </w:r>
          </w:p>
        </w:tc>
      </w:tr>
      <w:tr w:rsidR="00344C22" w14:paraId="17CCAEE3" w14:textId="77777777">
        <w:tc>
          <w:tcPr>
            <w:tcW w:w="5256" w:type="dxa"/>
            <w:shd w:val="clear" w:color="auto" w:fill="EAF3FC"/>
          </w:tcPr>
          <w:p w14:paraId="02D5A684" w14:textId="77777777" w:rsidR="00344C22" w:rsidRDefault="00000000">
            <w:r>
              <w:t>Zoning</w:t>
            </w:r>
          </w:p>
        </w:tc>
        <w:tc>
          <w:tcPr>
            <w:tcW w:w="5256" w:type="dxa"/>
            <w:shd w:val="clear" w:color="auto" w:fill="EAF3FC"/>
          </w:tcPr>
          <w:p w14:paraId="5961CB9A" w14:textId="77777777" w:rsidR="00344C22" w:rsidRDefault="00000000">
            <w:r>
              <w:t>Downtown Commercial District (CBD)</w:t>
            </w:r>
          </w:p>
        </w:tc>
      </w:tr>
      <w:tr w:rsidR="00344C22" w14:paraId="249E65A4" w14:textId="77777777">
        <w:tc>
          <w:tcPr>
            <w:tcW w:w="5256" w:type="dxa"/>
          </w:tcPr>
          <w:p w14:paraId="225E0013" w14:textId="77777777" w:rsidR="00344C22" w:rsidRDefault="00000000">
            <w:r>
              <w:t>Lot Size</w:t>
            </w:r>
          </w:p>
        </w:tc>
        <w:tc>
          <w:tcPr>
            <w:tcW w:w="5256" w:type="dxa"/>
          </w:tcPr>
          <w:p w14:paraId="0B35A8EE" w14:textId="77777777" w:rsidR="00344C22" w:rsidRDefault="00000000">
            <w:r>
              <w:t>± 0.03 acres (approx.)</w:t>
            </w:r>
          </w:p>
        </w:tc>
      </w:tr>
      <w:tr w:rsidR="00344C22" w14:paraId="0487788E" w14:textId="77777777">
        <w:tc>
          <w:tcPr>
            <w:tcW w:w="5256" w:type="dxa"/>
            <w:shd w:val="clear" w:color="auto" w:fill="EAF3FC"/>
          </w:tcPr>
          <w:p w14:paraId="6BADFA60" w14:textId="77777777" w:rsidR="00344C22" w:rsidRDefault="00000000">
            <w:r>
              <w:t>Parcel ID</w:t>
            </w:r>
          </w:p>
        </w:tc>
        <w:tc>
          <w:tcPr>
            <w:tcW w:w="5256" w:type="dxa"/>
            <w:shd w:val="clear" w:color="auto" w:fill="EAF3FC"/>
          </w:tcPr>
          <w:p w14:paraId="0C6B1EC1" w14:textId="77777777" w:rsidR="00344C22" w:rsidRDefault="00000000">
            <w:r>
              <w:t>25-37-10-DC-00107.0-0015.03</w:t>
            </w:r>
          </w:p>
        </w:tc>
      </w:tr>
      <w:tr w:rsidR="00344C22" w14:paraId="3EC74C45" w14:textId="77777777">
        <w:tc>
          <w:tcPr>
            <w:tcW w:w="5256" w:type="dxa"/>
          </w:tcPr>
          <w:p w14:paraId="5C289A07" w14:textId="77777777" w:rsidR="00344C22" w:rsidRDefault="00000000">
            <w:r>
              <w:t>Price/SF</w:t>
            </w:r>
          </w:p>
        </w:tc>
        <w:tc>
          <w:tcPr>
            <w:tcW w:w="5256" w:type="dxa"/>
          </w:tcPr>
          <w:p w14:paraId="1CA9F276" w14:textId="77777777" w:rsidR="00344C22" w:rsidRDefault="00000000">
            <w:r>
              <w:t>$604 / SF</w:t>
            </w:r>
          </w:p>
        </w:tc>
      </w:tr>
      <w:tr w:rsidR="00344C22" w14:paraId="4CF2291E" w14:textId="77777777">
        <w:tc>
          <w:tcPr>
            <w:tcW w:w="5256" w:type="dxa"/>
            <w:shd w:val="clear" w:color="auto" w:fill="EAF3FC"/>
          </w:tcPr>
          <w:p w14:paraId="7EC5BDC4" w14:textId="77777777" w:rsidR="00344C22" w:rsidRDefault="00000000">
            <w:r>
              <w:t>Condition</w:t>
            </w:r>
          </w:p>
        </w:tc>
        <w:tc>
          <w:tcPr>
            <w:tcW w:w="5256" w:type="dxa"/>
            <w:shd w:val="clear" w:color="auto" w:fill="EAF3FC"/>
          </w:tcPr>
          <w:p w14:paraId="030E0C15" w14:textId="77777777" w:rsidR="00344C22" w:rsidRDefault="00000000">
            <w:r>
              <w:t>Turn-key; modern finishes; ready for occupancy</w:t>
            </w:r>
          </w:p>
        </w:tc>
      </w:tr>
    </w:tbl>
    <w:p w14:paraId="0120332E" w14:textId="77777777" w:rsidR="00344C22" w:rsidRDefault="00344C22"/>
    <w:p w14:paraId="4B581692" w14:textId="77777777" w:rsidR="00344C22" w:rsidRDefault="00000000">
      <w:r>
        <w:rPr>
          <w:color w:val="0057B8"/>
        </w:rPr>
        <w:t>PROPERTY HIGHLIGHTS</w:t>
      </w:r>
    </w:p>
    <w:p w14:paraId="0D66B4FD" w14:textId="77777777" w:rsidR="00344C22" w:rsidRDefault="00000000">
      <w:pPr>
        <w:pStyle w:val="ListBullet"/>
      </w:pPr>
      <w:r>
        <w:rPr>
          <w:color w:val="333333"/>
        </w:rPr>
        <w:t>🏝️ Downtown location: steps from the beach, shops, and restaurants.</w:t>
      </w:r>
    </w:p>
    <w:p w14:paraId="3839F39A" w14:textId="77777777" w:rsidR="00344C22" w:rsidRDefault="00000000">
      <w:pPr>
        <w:pStyle w:val="ListBullet"/>
      </w:pPr>
      <w:r>
        <w:rPr>
          <w:color w:val="333333"/>
        </w:rPr>
        <w:t>🌟 High visibility: signage opportunities in a busy corridor.</w:t>
      </w:r>
    </w:p>
    <w:p w14:paraId="22431C6F" w14:textId="77777777" w:rsidR="00344C22" w:rsidRDefault="00000000">
      <w:pPr>
        <w:pStyle w:val="ListBullet"/>
      </w:pPr>
      <w:r>
        <w:rPr>
          <w:color w:val="333333"/>
        </w:rPr>
        <w:t>🛠️ Fully built out: reception, offices, ADA restroom, kitchenette.</w:t>
      </w:r>
    </w:p>
    <w:p w14:paraId="03A69EBA" w14:textId="77777777" w:rsidR="00344C22" w:rsidRDefault="00000000">
      <w:pPr>
        <w:pStyle w:val="ListBullet"/>
      </w:pPr>
      <w:r>
        <w:rPr>
          <w:color w:val="333333"/>
        </w:rPr>
        <w:t>⚡ Modern systems: HVAC, lighting, plumbing, and security.</w:t>
      </w:r>
    </w:p>
    <w:p w14:paraId="2A23F53A" w14:textId="77777777" w:rsidR="00344C22" w:rsidRDefault="00000000">
      <w:pPr>
        <w:pStyle w:val="ListBullet"/>
      </w:pPr>
      <w:r>
        <w:rPr>
          <w:color w:val="333333"/>
        </w:rPr>
        <w:t>🏢 Flexible uses: office, boutique retail, salon, or medical space.</w:t>
      </w:r>
    </w:p>
    <w:p w14:paraId="408379A1" w14:textId="77777777" w:rsidR="00344C22" w:rsidRDefault="00000000">
      <w:pPr>
        <w:pStyle w:val="ListBullet"/>
      </w:pPr>
      <w:r>
        <w:rPr>
          <w:color w:val="333333"/>
        </w:rPr>
        <w:t>🚗 Ample parking: shared lot and nearby public parking.</w:t>
      </w:r>
    </w:p>
    <w:p w14:paraId="0EDDDAE0" w14:textId="77777777" w:rsidR="00344C22" w:rsidRDefault="00000000">
      <w:pPr>
        <w:pStyle w:val="ListBullet"/>
      </w:pPr>
      <w:r>
        <w:rPr>
          <w:color w:val="333333"/>
        </w:rPr>
        <w:t>🌊 Flood Zone X: outside special hazard area.</w:t>
      </w:r>
    </w:p>
    <w:p w14:paraId="70227E7E" w14:textId="77777777" w:rsidR="00344C22" w:rsidRDefault="00000000">
      <w:r>
        <w:br w:type="page"/>
      </w:r>
    </w:p>
    <w:p w14:paraId="5A5FACCC" w14:textId="77777777" w:rsidR="0047671C" w:rsidRDefault="0047671C">
      <w:pPr>
        <w:rPr>
          <w:color w:val="0057B8"/>
        </w:rPr>
      </w:pPr>
    </w:p>
    <w:p w14:paraId="765B8DAC" w14:textId="0A362615" w:rsidR="00344C22" w:rsidRDefault="00000000">
      <w:r>
        <w:rPr>
          <w:color w:val="0057B8"/>
        </w:rPr>
        <w:t>LOCATION ADVANTAGES</w:t>
      </w:r>
    </w:p>
    <w:tbl>
      <w:tblPr>
        <w:tblpPr w:leftFromText="180" w:rightFromText="180" w:vertAnchor="text" w:horzAnchor="margin" w:tblpY="2223"/>
        <w:tblW w:w="0" w:type="auto"/>
        <w:tblLook w:val="04A0" w:firstRow="1" w:lastRow="0" w:firstColumn="1" w:lastColumn="0" w:noHBand="0" w:noVBand="1"/>
      </w:tblPr>
      <w:tblGrid>
        <w:gridCol w:w="10512"/>
      </w:tblGrid>
      <w:tr w:rsidR="0047671C" w14:paraId="6B027633" w14:textId="77777777" w:rsidTr="0047671C">
        <w:trPr>
          <w:trHeight w:val="5777"/>
        </w:trPr>
        <w:tc>
          <w:tcPr>
            <w:tcW w:w="10512" w:type="dxa"/>
            <w:shd w:val="clear" w:color="auto" w:fill="EAF3FC"/>
          </w:tcPr>
          <w:p w14:paraId="2E14B221" w14:textId="77777777" w:rsidR="0047671C" w:rsidRDefault="0047671C" w:rsidP="0047671C">
            <w:pPr>
              <w:jc w:val="center"/>
            </w:pPr>
            <w:r>
              <w:rPr>
                <w:b/>
                <w:noProof/>
              </w:rPr>
              <w:drawing>
                <wp:inline distT="0" distB="0" distL="0" distR="0" wp14:anchorId="587D770A" wp14:editId="604CA5DB">
                  <wp:extent cx="5509550" cy="3665696"/>
                  <wp:effectExtent l="0" t="0" r="2540" b="5080"/>
                  <wp:docPr id="46191505" name="Picture 2" descr="A map of a city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91505" name="Picture 2" descr="A map of a city&#10;&#10;AI-generated content may be incorrect.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7552" cy="373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5700E3" w14:textId="77777777" w:rsidR="00344C22" w:rsidRDefault="00000000">
      <w:r>
        <w:t>📍 Heart of Downtown Cocoa Beach – walkable to the ocean, hotels, restaurants, and City Hall.</w:t>
      </w:r>
      <w:r>
        <w:br/>
        <w:t>📍 Only 2 blocks from the beach – high local and tourist traffic.</w:t>
      </w:r>
      <w:r>
        <w:br/>
        <w:t>📍 Minutes to A1A and SR-520, direct routes to I‑95 and Orlando.</w:t>
      </w:r>
      <w:r>
        <w:br/>
        <w:t>📍 Surrounded by vibrant retail, cafés, and service businesses.</w:t>
      </w:r>
    </w:p>
    <w:p w14:paraId="65BD272C" w14:textId="77777777" w:rsidR="00344C22" w:rsidRDefault="00344C22"/>
    <w:p w14:paraId="0EA96B84" w14:textId="77777777" w:rsidR="0047671C" w:rsidRDefault="0047671C">
      <w:pPr>
        <w:rPr>
          <w:color w:val="0057B8"/>
        </w:rPr>
      </w:pPr>
    </w:p>
    <w:p w14:paraId="33FC41F6" w14:textId="77777777" w:rsidR="0047671C" w:rsidRDefault="0047671C">
      <w:pPr>
        <w:rPr>
          <w:color w:val="0057B8"/>
        </w:rPr>
      </w:pPr>
    </w:p>
    <w:p w14:paraId="68E74C19" w14:textId="77777777" w:rsidR="0047671C" w:rsidRDefault="0047671C">
      <w:pPr>
        <w:rPr>
          <w:color w:val="0057B8"/>
        </w:rPr>
      </w:pPr>
    </w:p>
    <w:p w14:paraId="3D21C086" w14:textId="77777777" w:rsidR="0047671C" w:rsidRDefault="0047671C">
      <w:pPr>
        <w:rPr>
          <w:color w:val="0057B8"/>
        </w:rPr>
      </w:pPr>
    </w:p>
    <w:p w14:paraId="056B61D1" w14:textId="77777777" w:rsidR="0047671C" w:rsidRDefault="0047671C">
      <w:pPr>
        <w:rPr>
          <w:color w:val="0057B8"/>
        </w:rPr>
      </w:pPr>
    </w:p>
    <w:p w14:paraId="6B176BD4" w14:textId="77777777" w:rsidR="0047671C" w:rsidRDefault="0047671C">
      <w:pPr>
        <w:rPr>
          <w:color w:val="0057B8"/>
        </w:rPr>
      </w:pPr>
    </w:p>
    <w:p w14:paraId="5004F79D" w14:textId="77777777" w:rsidR="0047671C" w:rsidRDefault="0047671C">
      <w:pPr>
        <w:rPr>
          <w:color w:val="0057B8"/>
        </w:rPr>
      </w:pPr>
    </w:p>
    <w:p w14:paraId="2494A37E" w14:textId="7C9089D7" w:rsidR="00344C22" w:rsidRDefault="00000000">
      <w:r>
        <w:rPr>
          <w:color w:val="0057B8"/>
        </w:rPr>
        <w:t>FINANCIAL SNAPSHOT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56"/>
        <w:gridCol w:w="5256"/>
      </w:tblGrid>
      <w:tr w:rsidR="00344C22" w14:paraId="730A05C4" w14:textId="77777777">
        <w:tc>
          <w:tcPr>
            <w:tcW w:w="5256" w:type="dxa"/>
            <w:shd w:val="clear" w:color="auto" w:fill="EAF3FC"/>
          </w:tcPr>
          <w:p w14:paraId="7550F0D0" w14:textId="77777777" w:rsidR="00344C22" w:rsidRDefault="00000000">
            <w:r>
              <w:t>List Price</w:t>
            </w:r>
          </w:p>
        </w:tc>
        <w:tc>
          <w:tcPr>
            <w:tcW w:w="5256" w:type="dxa"/>
            <w:shd w:val="clear" w:color="auto" w:fill="EAF3FC"/>
          </w:tcPr>
          <w:p w14:paraId="3D3345D0" w14:textId="77777777" w:rsidR="00344C22" w:rsidRDefault="00000000">
            <w:r>
              <w:t>$1,200,752</w:t>
            </w:r>
          </w:p>
        </w:tc>
      </w:tr>
      <w:tr w:rsidR="00344C22" w14:paraId="65979699" w14:textId="77777777">
        <w:tc>
          <w:tcPr>
            <w:tcW w:w="5256" w:type="dxa"/>
          </w:tcPr>
          <w:p w14:paraId="628C1BCC" w14:textId="77777777" w:rsidR="00344C22" w:rsidRDefault="00000000">
            <w:r>
              <w:t>Building Size</w:t>
            </w:r>
          </w:p>
        </w:tc>
        <w:tc>
          <w:tcPr>
            <w:tcW w:w="5256" w:type="dxa"/>
          </w:tcPr>
          <w:p w14:paraId="34135B05" w14:textId="77777777" w:rsidR="00344C22" w:rsidRDefault="00000000">
            <w:r>
              <w:t>1,988 SF</w:t>
            </w:r>
          </w:p>
        </w:tc>
      </w:tr>
      <w:tr w:rsidR="00344C22" w14:paraId="15874605" w14:textId="77777777">
        <w:tc>
          <w:tcPr>
            <w:tcW w:w="5256" w:type="dxa"/>
            <w:shd w:val="clear" w:color="auto" w:fill="EAF3FC"/>
          </w:tcPr>
          <w:p w14:paraId="037945E0" w14:textId="77777777" w:rsidR="00344C22" w:rsidRDefault="00000000">
            <w:r>
              <w:t>Price per SF</w:t>
            </w:r>
          </w:p>
        </w:tc>
        <w:tc>
          <w:tcPr>
            <w:tcW w:w="5256" w:type="dxa"/>
            <w:shd w:val="clear" w:color="auto" w:fill="EAF3FC"/>
          </w:tcPr>
          <w:p w14:paraId="5E7A5121" w14:textId="77777777" w:rsidR="00344C22" w:rsidRDefault="00000000">
            <w:r>
              <w:t>$604 / SF</w:t>
            </w:r>
          </w:p>
        </w:tc>
      </w:tr>
      <w:tr w:rsidR="00344C22" w14:paraId="716A1B6D" w14:textId="77777777">
        <w:tc>
          <w:tcPr>
            <w:tcW w:w="5256" w:type="dxa"/>
          </w:tcPr>
          <w:p w14:paraId="0195D7EE" w14:textId="77777777" w:rsidR="00344C22" w:rsidRDefault="00000000">
            <w:r>
              <w:t>Potential Lease Rate</w:t>
            </w:r>
          </w:p>
        </w:tc>
        <w:tc>
          <w:tcPr>
            <w:tcW w:w="5256" w:type="dxa"/>
          </w:tcPr>
          <w:p w14:paraId="6C897C15" w14:textId="77777777" w:rsidR="00344C22" w:rsidRDefault="00000000">
            <w:r>
              <w:t>$20–$25 / SF NNN</w:t>
            </w:r>
          </w:p>
        </w:tc>
      </w:tr>
      <w:tr w:rsidR="00344C22" w14:paraId="0EFA832B" w14:textId="77777777">
        <w:tc>
          <w:tcPr>
            <w:tcW w:w="5256" w:type="dxa"/>
            <w:shd w:val="clear" w:color="auto" w:fill="EAF3FC"/>
          </w:tcPr>
          <w:p w14:paraId="0EAB1C43" w14:textId="77777777" w:rsidR="00344C22" w:rsidRDefault="00000000">
            <w:r>
              <w:t>Est. Annual Rent Potential</w:t>
            </w:r>
          </w:p>
        </w:tc>
        <w:tc>
          <w:tcPr>
            <w:tcW w:w="5256" w:type="dxa"/>
            <w:shd w:val="clear" w:color="auto" w:fill="EAF3FC"/>
          </w:tcPr>
          <w:p w14:paraId="5567ECF6" w14:textId="77777777" w:rsidR="00344C22" w:rsidRDefault="00000000">
            <w:r>
              <w:t>$39,760–$49,700</w:t>
            </w:r>
          </w:p>
        </w:tc>
      </w:tr>
      <w:tr w:rsidR="00344C22" w14:paraId="7A409ED2" w14:textId="77777777">
        <w:tc>
          <w:tcPr>
            <w:tcW w:w="5256" w:type="dxa"/>
          </w:tcPr>
          <w:p w14:paraId="3B86CE61" w14:textId="77777777" w:rsidR="00344C22" w:rsidRDefault="00000000">
            <w:r>
              <w:t>Ideal Buyer</w:t>
            </w:r>
          </w:p>
        </w:tc>
        <w:tc>
          <w:tcPr>
            <w:tcW w:w="5256" w:type="dxa"/>
          </w:tcPr>
          <w:p w14:paraId="3DA83D33" w14:textId="77777777" w:rsidR="00344C22" w:rsidRDefault="00000000">
            <w:r>
              <w:t>Investor or owner-user seeking coastal exposure &amp; turnkey space</w:t>
            </w:r>
          </w:p>
        </w:tc>
      </w:tr>
    </w:tbl>
    <w:p w14:paraId="1C19E191" w14:textId="43EE055C" w:rsidR="00344C22" w:rsidRDefault="0047671C" w:rsidP="0047671C">
      <w:pPr>
        <w:jc w:val="center"/>
      </w:pPr>
      <w:r>
        <w:rPr>
          <w:noProof/>
        </w:rPr>
        <w:drawing>
          <wp:inline distT="0" distB="0" distL="0" distR="0" wp14:anchorId="1D5082CD" wp14:editId="32C0849D">
            <wp:extent cx="3993266" cy="2994190"/>
            <wp:effectExtent l="0" t="0" r="0" b="3175"/>
            <wp:docPr id="342941976" name="Picture 3" descr="A building with plants and a brick walkw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941976" name="Picture 3" descr="A building with plants and a brick walkway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27950" cy="3020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F3315" w14:textId="77777777" w:rsidR="0047671C" w:rsidRDefault="0047671C">
      <w:pPr>
        <w:rPr>
          <w:color w:val="0057B8"/>
        </w:rPr>
      </w:pPr>
    </w:p>
    <w:p w14:paraId="27EF3425" w14:textId="4F8591A9" w:rsidR="00344C22" w:rsidRDefault="00000000">
      <w:r>
        <w:rPr>
          <w:color w:val="0057B8"/>
        </w:rPr>
        <w:t>CONTACT INFORMATION</w:t>
      </w:r>
    </w:p>
    <w:p w14:paraId="1EB03953" w14:textId="5AF00707" w:rsidR="00344C22" w:rsidRDefault="00000000">
      <w:r>
        <w:rPr>
          <w:b/>
        </w:rPr>
        <w:t xml:space="preserve">Presented by: </w:t>
      </w:r>
      <w:r>
        <w:rPr>
          <w:color w:val="333333"/>
        </w:rPr>
        <w:t>Colin Grover — Acquisition Experts, LLC</w:t>
      </w:r>
      <w:r>
        <w:rPr>
          <w:color w:val="333333"/>
        </w:rPr>
        <w:br/>
        <w:t>📞 (</w:t>
      </w:r>
      <w:r w:rsidR="00072225">
        <w:rPr>
          <w:color w:val="333333"/>
        </w:rPr>
        <w:t>772</w:t>
      </w:r>
      <w:r>
        <w:rPr>
          <w:color w:val="333333"/>
        </w:rPr>
        <w:t xml:space="preserve">) </w:t>
      </w:r>
      <w:r w:rsidR="00072225">
        <w:rPr>
          <w:color w:val="333333"/>
        </w:rPr>
        <w:t>285</w:t>
      </w:r>
      <w:r>
        <w:rPr>
          <w:color w:val="333333"/>
        </w:rPr>
        <w:t>‑</w:t>
      </w:r>
      <w:r w:rsidR="00072225">
        <w:rPr>
          <w:color w:val="333333"/>
        </w:rPr>
        <w:t>5709</w:t>
      </w:r>
      <w:r>
        <w:rPr>
          <w:color w:val="333333"/>
        </w:rPr>
        <w:t xml:space="preserve">   ✉️ colin@acquisitionexperts.com</w:t>
      </w:r>
    </w:p>
    <w:sectPr w:rsidR="00344C22" w:rsidSect="000346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864" w:bottom="720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45B94" w14:textId="77777777" w:rsidR="0078001D" w:rsidRDefault="0078001D">
      <w:pPr>
        <w:spacing w:after="0" w:line="240" w:lineRule="auto"/>
      </w:pPr>
      <w:r>
        <w:separator/>
      </w:r>
    </w:p>
  </w:endnote>
  <w:endnote w:type="continuationSeparator" w:id="0">
    <w:p w14:paraId="00694504" w14:textId="77777777" w:rsidR="0078001D" w:rsidRDefault="00780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43527" w14:textId="77777777" w:rsidR="001F0DA7" w:rsidRDefault="001F0D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0FAC4" w14:textId="77777777" w:rsidR="00344C22" w:rsidRDefault="00344C22">
    <w:pPr>
      <w:pStyle w:val="Footer"/>
    </w:pPr>
  </w:p>
  <w:p w14:paraId="2F511DC7" w14:textId="1EF902BA" w:rsidR="00344C22" w:rsidRDefault="00000000">
    <w:pPr>
      <w:jc w:val="center"/>
    </w:pPr>
    <w:r>
      <w:rPr>
        <w:noProof/>
      </w:rPr>
      <w:drawing>
        <wp:inline distT="0" distB="0" distL="0" distR="0" wp14:anchorId="2FD698CD" wp14:editId="56B0B2EF">
          <wp:extent cx="1097280" cy="353961"/>
          <wp:effectExtent l="0" t="0" r="0" b="0"/>
          <wp:docPr id="594794703" name="Picture 5947947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EX Logo from websit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97280" cy="3539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333333"/>
      </w:rPr>
      <w:t xml:space="preserve">   Acquisition Experts, LLC • </w:t>
    </w:r>
    <w:r w:rsidR="001F0DA7">
      <w:rPr>
        <w:color w:val="333333"/>
      </w:rPr>
      <w:t>colin</w:t>
    </w:r>
    <w:r>
      <w:rPr>
        <w:color w:val="333333"/>
      </w:rPr>
      <w:t>@acquisitionexperts.net • (</w:t>
    </w:r>
    <w:r w:rsidR="001F0DA7">
      <w:rPr>
        <w:color w:val="333333"/>
      </w:rPr>
      <w:t>772</w:t>
    </w:r>
    <w:r>
      <w:rPr>
        <w:color w:val="333333"/>
      </w:rPr>
      <w:t xml:space="preserve">) </w:t>
    </w:r>
    <w:r w:rsidR="001F0DA7">
      <w:rPr>
        <w:color w:val="333333"/>
      </w:rPr>
      <w:t>285</w:t>
    </w:r>
    <w:r>
      <w:rPr>
        <w:color w:val="333333"/>
      </w:rPr>
      <w:t>‑</w:t>
    </w:r>
    <w:r w:rsidR="001F0DA7">
      <w:rPr>
        <w:color w:val="333333"/>
      </w:rPr>
      <w:t>5709</w:t>
    </w:r>
    <w:r>
      <w:rPr>
        <w:color w:val="333333"/>
      </w:rPr>
      <w:t xml:space="preserve"> • acquisitionexperts.net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FD924" w14:textId="77777777" w:rsidR="001F0DA7" w:rsidRDefault="001F0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965E6" w14:textId="77777777" w:rsidR="0078001D" w:rsidRDefault="0078001D">
      <w:pPr>
        <w:spacing w:after="0" w:line="240" w:lineRule="auto"/>
      </w:pPr>
      <w:r>
        <w:separator/>
      </w:r>
    </w:p>
  </w:footnote>
  <w:footnote w:type="continuationSeparator" w:id="0">
    <w:p w14:paraId="7DAECC22" w14:textId="77777777" w:rsidR="0078001D" w:rsidRDefault="00780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0835" w14:textId="77777777" w:rsidR="001F0DA7" w:rsidRDefault="001F0D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0ECD3" w14:textId="77777777" w:rsidR="00344C22" w:rsidRDefault="00344C22">
    <w:pPr>
      <w:pStyle w:val="Header"/>
    </w:pPr>
  </w:p>
  <w:tbl>
    <w:tblPr>
      <w:tblW w:w="0" w:type="auto"/>
      <w:tblLook w:val="04A0" w:firstRow="1" w:lastRow="0" w:firstColumn="1" w:lastColumn="0" w:noHBand="0" w:noVBand="1"/>
    </w:tblPr>
    <w:tblGrid>
      <w:gridCol w:w="4680"/>
      <w:gridCol w:w="4680"/>
    </w:tblGrid>
    <w:tr w:rsidR="00344C22" w14:paraId="41E4ECD2" w14:textId="77777777">
      <w:tc>
        <w:tcPr>
          <w:tcW w:w="4680" w:type="dxa"/>
          <w:shd w:val="clear" w:color="auto" w:fill="0057B8"/>
        </w:tcPr>
        <w:p w14:paraId="511A1446" w14:textId="77777777" w:rsidR="00344C22" w:rsidRDefault="00000000">
          <w:r>
            <w:rPr>
              <w:noProof/>
            </w:rPr>
            <w:drawing>
              <wp:inline distT="0" distB="0" distL="0" distR="0" wp14:anchorId="69FA5D81" wp14:editId="44E211ED">
                <wp:extent cx="1645920" cy="530942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EX Logo from websit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5920" cy="5309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80" w:type="dxa"/>
          <w:shd w:val="clear" w:color="auto" w:fill="0057B8"/>
        </w:tcPr>
        <w:p w14:paraId="70888F0E" w14:textId="77777777" w:rsidR="00344C22" w:rsidRDefault="00000000">
          <w:pPr>
            <w:jc w:val="right"/>
          </w:pPr>
          <w:r>
            <w:rPr>
              <w:b/>
              <w:color w:val="FFFFFF"/>
              <w:sz w:val="18"/>
            </w:rPr>
            <w:t>Trusted Business Sales • Expert Advisory • Confidential Transactions</w:t>
          </w: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A50E4" w14:textId="77777777" w:rsidR="001F0DA7" w:rsidRDefault="001F0D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87394257">
    <w:abstractNumId w:val="8"/>
  </w:num>
  <w:num w:numId="2" w16cid:durableId="117922472">
    <w:abstractNumId w:val="6"/>
  </w:num>
  <w:num w:numId="3" w16cid:durableId="976030843">
    <w:abstractNumId w:val="5"/>
  </w:num>
  <w:num w:numId="4" w16cid:durableId="862131762">
    <w:abstractNumId w:val="4"/>
  </w:num>
  <w:num w:numId="5" w16cid:durableId="299463779">
    <w:abstractNumId w:val="7"/>
  </w:num>
  <w:num w:numId="6" w16cid:durableId="514343751">
    <w:abstractNumId w:val="3"/>
  </w:num>
  <w:num w:numId="7" w16cid:durableId="337386593">
    <w:abstractNumId w:val="2"/>
  </w:num>
  <w:num w:numId="8" w16cid:durableId="826046020">
    <w:abstractNumId w:val="1"/>
  </w:num>
  <w:num w:numId="9" w16cid:durableId="1802570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2225"/>
    <w:rsid w:val="0015074B"/>
    <w:rsid w:val="001F0DA7"/>
    <w:rsid w:val="0029639D"/>
    <w:rsid w:val="00326F90"/>
    <w:rsid w:val="00344C22"/>
    <w:rsid w:val="0047671C"/>
    <w:rsid w:val="005F068B"/>
    <w:rsid w:val="00617202"/>
    <w:rsid w:val="0078001D"/>
    <w:rsid w:val="00AA1D8D"/>
    <w:rsid w:val="00B47730"/>
    <w:rsid w:val="00CB0664"/>
    <w:rsid w:val="00EA65C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DF67CE"/>
  <w14:defaultImageDpi w14:val="300"/>
  <w15:docId w15:val="{9F8A267A-148B-704B-99FA-53E8350A2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Colin Grover</cp:lastModifiedBy>
  <cp:revision>4</cp:revision>
  <dcterms:created xsi:type="dcterms:W3CDTF">2013-12-23T23:15:00Z</dcterms:created>
  <dcterms:modified xsi:type="dcterms:W3CDTF">2025-10-10T18:48:00Z</dcterms:modified>
  <cp:category/>
</cp:coreProperties>
</file>