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41ED08">
      <w:pPr>
        <w:rPr>
          <w:b/>
          <w:u w:val="single"/>
        </w:rPr>
      </w:pPr>
      <w:bookmarkStart w:id="0" w:name="_GoBack"/>
      <w:bookmarkEnd w:id="0"/>
      <w:r>
        <w:rPr>
          <w:b/>
          <w:u w:val="single"/>
        </w:rPr>
        <w:t>City of Johns Creek meetings update:</w:t>
      </w:r>
    </w:p>
    <w:p w14:paraId="5A2F3135">
      <w:pPr>
        <w:rPr>
          <w:bCs/>
        </w:rPr>
      </w:pPr>
      <w:r>
        <w:rPr>
          <w:bCs/>
        </w:rPr>
        <w:t>Meetings between Ivy Falls Condo Association and the City of Johns Creek regarding zoning took place in the 3</w:t>
      </w:r>
      <w:r>
        <w:rPr>
          <w:bCs/>
          <w:vertAlign w:val="superscript"/>
        </w:rPr>
        <w:t>rd</w:t>
      </w:r>
      <w:r>
        <w:rPr>
          <w:bCs/>
        </w:rPr>
        <w:t xml:space="preserve"> and 4</w:t>
      </w:r>
      <w:r>
        <w:rPr>
          <w:bCs/>
          <w:vertAlign w:val="superscript"/>
        </w:rPr>
        <w:t>th</w:t>
      </w:r>
      <w:r>
        <w:rPr>
          <w:bCs/>
        </w:rPr>
        <w:t xml:space="preserve"> quarter of 2022.  The primary challenge is with Building #100 but the resolution with the City of Johns Creek extends to all Buildings at Ivy Falls.  </w:t>
      </w:r>
    </w:p>
    <w:p w14:paraId="5F7FAE45">
      <w:pPr>
        <w:rPr>
          <w:b/>
          <w:i/>
          <w:iCs/>
        </w:rPr>
      </w:pPr>
      <w:r>
        <w:rPr>
          <w:b/>
          <w:i/>
          <w:iCs/>
        </w:rPr>
        <w:t xml:space="preserve">Per the Planning and Zoning Department at the City of Johns Creek; </w:t>
      </w:r>
    </w:p>
    <w:p w14:paraId="404D7C1C">
      <w:pPr>
        <w:rPr>
          <w:bCs/>
          <w:i/>
          <w:iCs/>
        </w:rPr>
      </w:pPr>
      <w:r>
        <w:rPr>
          <w:bCs/>
          <w:i/>
          <w:iCs/>
        </w:rPr>
        <w:t xml:space="preserve">Although the City may allow several different uses at the Ivy Falls Property per the zoning districts, the Ivy Falls Condo Association may choose to be more restrictive as to what type of business they allow to operate in the Buildings.  </w:t>
      </w:r>
    </w:p>
    <w:p w14:paraId="3263D014"/>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Calibri">
    <w:altName w:val="Helvetica Neue"/>
    <w:panose1 w:val="00000000000000000000"/>
    <w:charset w:val="00"/>
    <w:family w:val="auto"/>
    <w:pitch w:val="default"/>
    <w:sig w:usb0="00000000" w:usb1="00000000" w:usb2="00000000" w:usb3="00000000" w:csb0="00000000" w:csb1="00000000"/>
  </w:font>
  <w:font w:name="Helvetica Neue">
    <w:panose1 w:val="02000503000000020004"/>
    <w:charset w:val="00"/>
    <w:family w:val="auto"/>
    <w:pitch w:val="default"/>
    <w:sig w:usb0="E50002FF" w:usb1="500079DB" w:usb2="0000001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03C"/>
    <w:rsid w:val="002F7BD3"/>
    <w:rsid w:val="006725FF"/>
    <w:rsid w:val="00DD303C"/>
    <w:rsid w:val="777F18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91</Words>
  <Characters>525</Characters>
  <Lines>4</Lines>
  <Paragraphs>1</Paragraphs>
  <TotalTime>1</TotalTime>
  <ScaleCrop>false</ScaleCrop>
  <LinksUpToDate>false</LinksUpToDate>
  <CharactersWithSpaces>615</CharactersWithSpaces>
  <Application>WPS Office_12.1.22533.22533_F1E327BC-269C-435d-A152-05C5408002CA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2022-12-29T15:01:00Z</dcterms:created>
  <dc:creator>Renee</dc:creator>
  <cp:lastModifiedBy>Hua Huang</cp:lastModifiedBy>
  <dcterms:modified xsi:type="dcterms:W3CDTF">2026-08-28T03:27:47Z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1033-12.1.22533.22533</vt:lpwstr>
  </property>
  <property fmtid="{D5CDD505-2E9C-101B-9397-08002B2CF9AE}" pid="3" name="ICV">
    <vt:lpwstr>853ABDD23AEA5C7A7338916A71C321FF_42</vt:lpwstr>
  </property>
</Properties>
</file>