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header1.xml" ContentType="application/vnd.openxmlformats-officedocument.wordprocessingml.head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16="http://schemas.microsoft.com/office/word/2018/wordml" xmlns:c="http://schemas.openxmlformats.org/drawingml/2006/chart" mc:Ignorable="w14 w15 w16se w16cid w16 w16cex w16sdtdh wp14">
  <w:body>
    <w:p>
      <w:pPr>
        <w:pStyle w:val="Section"/>
        <w:pBdr/>
        <w:spacing/>
        <w:rPr/>
      </w:pPr>
      <w:r>
        <w:rPr/>
        <w:t xml:space="preserve">Sec. 47-6.11.</w:t>
      </w:r>
      <w:r>
        <w:rPr/>
        <w:t xml:space="preserve"> </w:t>
      </w:r>
      <w:r>
        <w:rPr/>
        <w:t xml:space="preserve">List of permitted and conditional uses, Boulevard Business (B-1) District.</w:t>
      </w:r>
    </w:p>
    <w:p>
      <w:pPr>
        <w:pStyle w:val="Block1"/>
        <w:pBdr/>
        <w:spacing/>
        <w:rPr/>
      </w:pPr>
      <w:r>
        <w:rPr>
          <w:rStyle w:val="Block1"/>
        </w:rPr>
        <w:t xml:space="preserve">District Categories—Automotive, Boats, Watercraft and Marinas, Commercial Recreation, Food and Beverage Sales and Service, Lodging, Mixed Use Developments, Public Purpose Facilities, Retail Sales, Services/Office Facilities, and Accessory Uses, Buildings and Structures. </w:t>
      </w:r>
    </w:p>
    <w:tbl>
      <w:tblPr>
        <w:tblStyle w:val="Table1"/>
        <w:tblW w:w="5000" w:type="pct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CellMar/>
        <w:tblLook w:val="04A0" w:firstRow="1" w:lastRow="0" w:firstColumn="1" w:lastColumn="0" w:noHBand="0" w:noVBand="1"/>
      </w:tblPr>
      <w:tblGrid>
        <w:gridCol w:w="520"/>
        <w:gridCol w:w="4160"/>
        <w:gridCol w:w="520"/>
        <w:gridCol w:w="4160"/>
      </w:tblGrid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>
                <w:b/>
                <w:i/>
              </w:rPr>
              <w:t xml:space="preserve">A.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>
                <w:b/>
                <w:i/>
              </w:rPr>
              <w:t xml:space="preserve">PERMITTED USES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>
                <w:b/>
                <w:i/>
              </w:rPr>
              <w:t xml:space="preserve">B.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>
                <w:b/>
                <w:i/>
              </w:rPr>
              <w:t xml:space="preserve">CONDITIONAL USES:</w:t>
            </w:r>
            <w:r>
              <w:rPr/>
              <w:br/>
            </w:r>
            <w:r>
              <w:rPr/>
              <w:t xml:space="preserve">See </w:t>
            </w:r>
            <w:r>
              <w:rPr/>
              <w:t xml:space="preserve">Section 47-24.3</w:t>
            </w:r>
            <w:r>
              <w:rPr/>
              <w:t xml:space="preserve">. 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1.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Automotive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Automotive Sales, Rental, New vehicles, see </w:t>
            </w:r>
            <w:r>
              <w:rPr/>
              <w:t xml:space="preserve">Section 47-18.3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Automotive Parts &amp; Supplies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Automotive Repair Shop, including minor repair, see </w:t>
            </w:r>
            <w:r>
              <w:rPr/>
              <w:t xml:space="preserve">Section 47-18.4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Automotive Service Station, see </w:t>
            </w:r>
            <w:r>
              <w:rPr/>
              <w:t xml:space="preserve">Section 47-18.5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e.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Car Wash, automatic, see </w:t>
            </w:r>
            <w:r>
              <w:rPr/>
              <w:t xml:space="preserve">Section 47-18.7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Motorcycle/moped sales.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Tire Sales, including Retreading and Service.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2.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Boats, Watercraft and Marinas</w:t>
            </w:r>
          </w:p>
        </w:tc>
      </w:tr>
      <w:tr>
        <w:trPr/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Marine Parts and Supplies Store. </w:t>
            </w:r>
            <w:r>
              <w:rPr/>
              <w:br/>
            </w:r>
            <w:r>
              <w:rPr/>
              <w:t xml:space="preserve">b. </w:t>
            </w:r>
            <w:r>
              <w:rPr/>
              <w:br/>
            </w:r>
            <w:r>
              <w:rPr/>
              <w:t xml:space="preserve">Sailmaking. </w:t>
            </w:r>
            <w:r>
              <w:rPr/>
              <w:br/>
            </w:r>
            <w:r>
              <w:rPr/>
              <w:t xml:space="preserve">c. </w:t>
            </w:r>
            <w:r>
              <w:rPr/>
              <w:br/>
            </w:r>
            <w:r>
              <w:rPr/>
              <w:t xml:space="preserve">Watercraft Repair, minor repair, see </w:t>
            </w:r>
            <w:r>
              <w:rPr/>
              <w:t xml:space="preserve">Section 47-18.37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d. </w:t>
            </w:r>
            <w:r>
              <w:rPr/>
              <w:br/>
            </w:r>
            <w:r>
              <w:rPr/>
              <w:t xml:space="preserve">Watercraft Sales and Rental, new or used, see </w:t>
            </w:r>
            <w:r>
              <w:rPr/>
              <w:t xml:space="preserve">Section 47-18.36</w:t>
            </w:r>
            <w:r>
              <w:rPr/>
              <w:t xml:space="preserve">. </w:t>
            </w:r>
          </w:p>
        </w:tc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Charter and Sightseeing Boat, see </w:t>
            </w:r>
            <w:r>
              <w:rPr/>
              <w:t xml:space="preserve">Section 47-23.8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b. </w:t>
            </w:r>
            <w:r>
              <w:rPr/>
              <w:br/>
            </w:r>
            <w:r>
              <w:rPr/>
              <w:t xml:space="preserve">Hotel Marina, see </w:t>
            </w:r>
            <w:r>
              <w:rPr/>
              <w:t xml:space="preserve">Section 47-23.8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c. </w:t>
            </w:r>
            <w:r>
              <w:rPr/>
              <w:br/>
            </w:r>
            <w:r>
              <w:rPr/>
              <w:t xml:space="preserve">Marina, see </w:t>
            </w:r>
            <w:r>
              <w:rPr/>
              <w:t xml:space="preserve">Section 47-23.8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d. </w:t>
            </w:r>
            <w:r>
              <w:rPr/>
              <w:br/>
            </w:r>
            <w:r>
              <w:rPr/>
              <w:t xml:space="preserve">Marine Service Station see </w:t>
            </w:r>
            <w:r>
              <w:rPr/>
              <w:t xml:space="preserve">Section 47-18.20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e. </w:t>
            </w:r>
            <w:r>
              <w:rPr/>
              <w:br/>
            </w:r>
            <w:r>
              <w:rPr/>
              <w:t xml:space="preserve">Watercraft Sales and Rental, new or used, on a waterway, see </w:t>
            </w:r>
            <w:r>
              <w:rPr/>
              <w:t xml:space="preserve">Section 47-23.8</w:t>
            </w:r>
            <w:r>
              <w:rPr/>
              <w:t xml:space="preserve">. 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3.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Commercial Recreation</w:t>
            </w:r>
          </w:p>
        </w:tc>
      </w:tr>
      <w:tr>
        <w:trPr/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Billiard Parlor. </w:t>
            </w:r>
            <w:r>
              <w:rPr/>
              <w:br/>
            </w:r>
            <w:r>
              <w:rPr/>
              <w:t xml:space="preserve">b. </w:t>
            </w:r>
            <w:r>
              <w:rPr/>
              <w:br/>
            </w:r>
            <w:r>
              <w:rPr/>
              <w:t xml:space="preserve">Bingo Hall. </w:t>
            </w:r>
            <w:r>
              <w:rPr/>
              <w:br/>
            </w:r>
            <w:r>
              <w:rPr/>
              <w:t xml:space="preserve">c. </w:t>
            </w:r>
            <w:r>
              <w:rPr/>
              <w:br/>
            </w:r>
            <w:r>
              <w:rPr/>
              <w:t xml:space="preserve">Bowling Alley. </w:t>
            </w:r>
            <w:r>
              <w:rPr/>
              <w:br/>
            </w:r>
            <w:r>
              <w:rPr/>
              <w:t xml:space="preserve">d. </w:t>
            </w:r>
            <w:r>
              <w:rPr/>
              <w:br/>
            </w:r>
            <w:r>
              <w:rPr/>
              <w:t xml:space="preserve">Indoor Motion Picture Theater. </w:t>
            </w:r>
            <w:r>
              <w:rPr/>
              <w:br/>
            </w:r>
            <w:r>
              <w:rPr/>
              <w:t xml:space="preserve">e. </w:t>
            </w:r>
            <w:r>
              <w:rPr/>
              <w:br/>
            </w:r>
            <w:r>
              <w:rPr/>
              <w:t xml:space="preserve">Performing Arts Theater. </w:t>
            </w:r>
          </w:p>
        </w:tc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Golf Course, Golf Range. </w:t>
            </w:r>
            <w:r>
              <w:rPr/>
              <w:br/>
            </w:r>
            <w:r>
              <w:rPr/>
              <w:t xml:space="preserve">b. </w:t>
            </w:r>
            <w:r>
              <w:rPr/>
              <w:br/>
            </w:r>
            <w:r>
              <w:rPr/>
              <w:t xml:space="preserve">Indoor Firearms Range, </w:t>
            </w:r>
            <w:r>
              <w:rPr/>
              <w:t xml:space="preserve">Section 47-18.18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c. </w:t>
            </w:r>
            <w:r>
              <w:rPr/>
              <w:br/>
            </w:r>
            <w:r>
              <w:rPr/>
              <w:t xml:space="preserve">Miniature Golf. 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4.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Food and Beverage Service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Bakery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Bar, Cocktail Lounge, Nightclub.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Cafeteria.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Candy, Nuts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e.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Convenience Kiosk. See </w:t>
            </w:r>
            <w:r>
              <w:rPr/>
              <w:t xml:space="preserve">Sec. 47-18.43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Convenience Store. See </w:t>
            </w:r>
            <w:r>
              <w:rPr/>
              <w:t xml:space="preserve">Sec. 47-18.43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Convenience Store, Multi-Purpose. See </w:t>
            </w:r>
            <w:r>
              <w:rPr/>
              <w:t xml:space="preserve">Sec. 47-18.43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Delicatessen.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i.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Food and Beverage Drive-Thru.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j.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Fruit and Produce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k.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Grocery/Food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Ice Cream/Yogurt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Liquor Store. See </w:t>
            </w:r>
            <w:r>
              <w:rPr/>
              <w:t xml:space="preserve">Sec. 47-18.43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n.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Meat and Poultry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o.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Package Liquor Store. See </w:t>
            </w:r>
            <w:r>
              <w:rPr/>
              <w:t xml:space="preserve">Sec. 47-18.43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Restaurant.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q.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Seafood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r.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Supermarket.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5.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Lodging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Bed and Breakfast Dwelling, see </w:t>
            </w:r>
            <w:r>
              <w:rPr/>
              <w:t xml:space="preserve">Section 47-18.6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Hotel, see </w:t>
            </w:r>
            <w:r>
              <w:rPr/>
              <w:t xml:space="preserve">Section 47-18.16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6.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Mixed Use Developments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Mixed Use Development, see </w:t>
            </w:r>
            <w:r>
              <w:rPr/>
              <w:t xml:space="preserve">Section 47-18.21</w:t>
            </w:r>
            <w:r>
              <w:rPr/>
              <w:t xml:space="preserve">. 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7.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Public Purpose Facilities</w:t>
            </w:r>
          </w:p>
        </w:tc>
      </w:tr>
      <w:tr>
        <w:trPr/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Civic and Private Club Facility. </w:t>
            </w:r>
            <w:r>
              <w:rPr/>
              <w:br/>
            </w:r>
            <w:r>
              <w:rPr/>
              <w:t xml:space="preserve">b. </w:t>
            </w:r>
            <w:r>
              <w:rPr/>
              <w:br/>
            </w:r>
            <w:r>
              <w:rPr/>
              <w:t xml:space="preserve">Government Administration. </w:t>
            </w:r>
            <w:r>
              <w:rPr/>
              <w:br/>
            </w:r>
            <w:r>
              <w:rPr/>
              <w:t xml:space="preserve">c. </w:t>
            </w:r>
            <w:r>
              <w:rPr/>
              <w:br/>
            </w:r>
            <w:r>
              <w:rPr/>
              <w:t xml:space="preserve">Hospital. </w:t>
            </w:r>
            <w:r>
              <w:rPr/>
              <w:br/>
            </w:r>
            <w:r>
              <w:rPr/>
              <w:t xml:space="preserve">d. </w:t>
            </w:r>
            <w:r>
              <w:rPr/>
              <w:br/>
            </w:r>
            <w:r>
              <w:rPr/>
              <w:t xml:space="preserve">House of Worship. </w:t>
            </w:r>
            <w:r>
              <w:rPr/>
              <w:br/>
            </w:r>
            <w:r>
              <w:rPr/>
              <w:t xml:space="preserve">e. </w:t>
            </w:r>
            <w:r>
              <w:rPr/>
              <w:br/>
            </w:r>
            <w:r>
              <w:rPr/>
              <w:t xml:space="preserve">Library. </w:t>
            </w:r>
            <w:r>
              <w:rPr/>
              <w:br/>
            </w:r>
            <w:r>
              <w:rPr/>
              <w:t xml:space="preserve">f. </w:t>
            </w:r>
            <w:r>
              <w:rPr/>
              <w:br/>
            </w:r>
            <w:r>
              <w:rPr/>
              <w:t xml:space="preserve">Museum. </w:t>
            </w:r>
            <w:r>
              <w:rPr/>
              <w:br/>
            </w:r>
            <w:r>
              <w:rPr/>
              <w:t xml:space="preserve">g. </w:t>
            </w:r>
            <w:r>
              <w:rPr/>
              <w:br/>
            </w:r>
            <w:r>
              <w:rPr/>
              <w:t xml:space="preserve">Active and Passive Park, see Section </w:t>
            </w:r>
            <w:r>
              <w:rPr/>
              <w:t xml:space="preserve">47-18.44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h. </w:t>
            </w:r>
            <w:r>
              <w:rPr/>
              <w:br/>
            </w:r>
            <w:r>
              <w:rPr/>
              <w:t xml:space="preserve">Public/Private Recreation. </w:t>
            </w:r>
            <w:r>
              <w:rPr/>
              <w:br/>
            </w:r>
            <w:r>
              <w:rPr/>
              <w:t xml:space="preserve">i. </w:t>
            </w:r>
            <w:r>
              <w:rPr/>
              <w:br/>
            </w:r>
            <w:r>
              <w:rPr/>
              <w:t xml:space="preserve">Police and Fire Substation. </w:t>
            </w:r>
            <w:r>
              <w:rPr/>
              <w:br/>
            </w:r>
            <w:r>
              <w:rPr/>
              <w:t xml:space="preserve">j. </w:t>
            </w:r>
            <w:r>
              <w:rPr/>
              <w:br/>
            </w:r>
            <w:r>
              <w:rPr/>
              <w:t xml:space="preserve">Post Office Substation. </w:t>
            </w:r>
            <w:r>
              <w:rPr/>
              <w:br/>
            </w:r>
            <w:r>
              <w:rPr/>
              <w:t xml:space="preserve">k. </w:t>
            </w:r>
            <w:r>
              <w:rPr/>
              <w:br/>
            </w:r>
            <w:r>
              <w:rPr/>
              <w:t xml:space="preserve">School. </w:t>
            </w:r>
          </w:p>
        </w:tc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Social Service Residential Facility, see </w:t>
            </w:r>
            <w:r>
              <w:rPr/>
              <w:t xml:space="preserve">Section 47-18.32</w:t>
            </w:r>
            <w:r>
              <w:rPr/>
              <w:t xml:space="preserve">. 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8.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Retail Sales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Antiques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Apparel/Accessories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Arts &amp; Crafts Supplies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Art Galleries, Art Studio.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e.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Bait and Tackle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Bicycle Shop.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Book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Camera, Photographic Supplies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i.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Card &amp; Stationery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j.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Cigar, Tobacco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k.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Computer/Software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Consignment, Thrift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Cosmetic, Sundries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n.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Department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o.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[</w:t>
            </w:r>
            <w:r>
              <w:rPr>
                <w:i/>
              </w:rPr>
              <w:t xml:space="preserve">Reserved.</w:t>
            </w:r>
            <w:r>
              <w:rPr/>
              <w:t xml:space="preserve">]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Fabric, Needlework, Yarn Shop.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q.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Flooring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r.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Florist Shop.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Furniture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t.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Gifts, Novelties, Souvenirs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u.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Glassware, China, Pottery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v.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Hardware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w.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Hobby Items, Toys, Games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x.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Holiday-Related Merchandise, Outdoor Sales, see </w:t>
            </w:r>
            <w:r>
              <w:rPr/>
              <w:t xml:space="preserve">Section 47-18.15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y.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Home Improvement Center.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z.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Household Appliances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aa.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Jewelry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bb.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Lawn &amp; Garden Center, outdoor display permitted.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cc.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Linen, Bath, Bedding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dd.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Luggage, Handbags, Leather Goods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ee.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Medical Supplies Sales.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ff.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Music, Musical Instruments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gg.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Newspapers, Magazines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hh.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Office Supplies, Equipment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ii.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Optical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jj.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Paint, Wallpaper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kk.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Party Supply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ll.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Pet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ll-1.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Pharmacy.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mm.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Shoe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nn.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Sporting Goods Store.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oo.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Tapes, Videos, Music CD's Stores.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9.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Services/Office Facilities</w:t>
            </w:r>
          </w:p>
        </w:tc>
      </w:tr>
      <w:tr>
        <w:trPr/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Auction House. </w:t>
            </w:r>
            <w:r>
              <w:rPr/>
              <w:br/>
            </w:r>
            <w:r>
              <w:rPr/>
              <w:t xml:space="preserve">b. </w:t>
            </w:r>
            <w:r>
              <w:rPr/>
              <w:br/>
            </w:r>
            <w:r>
              <w:rPr/>
              <w:t xml:space="preserve">Copy Center. </w:t>
            </w:r>
            <w:r>
              <w:rPr/>
              <w:br/>
            </w:r>
            <w:r>
              <w:rPr/>
              <w:t xml:space="preserve">c. </w:t>
            </w:r>
            <w:r>
              <w:rPr/>
              <w:br/>
            </w:r>
            <w:r>
              <w:rPr/>
              <w:t xml:space="preserve">Check Cashing Store. </w:t>
            </w:r>
            <w:r>
              <w:rPr/>
              <w:br/>
            </w:r>
            <w:r>
              <w:rPr/>
              <w:t xml:space="preserve">d. </w:t>
            </w:r>
            <w:r>
              <w:rPr/>
              <w:br/>
            </w:r>
            <w:r>
              <w:rPr/>
              <w:t xml:space="preserve">Dry Cleaner, see </w:t>
            </w:r>
            <w:r>
              <w:rPr/>
              <w:t xml:space="preserve">Section 47-18.12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e. </w:t>
            </w:r>
            <w:r>
              <w:rPr/>
              <w:br/>
            </w:r>
            <w:r>
              <w:rPr/>
              <w:t xml:space="preserve">Financial Institution, including Drive-Thru Banks. </w:t>
            </w:r>
            <w:r>
              <w:rPr/>
              <w:br/>
            </w:r>
            <w:r>
              <w:rPr/>
              <w:t xml:space="preserve">f. </w:t>
            </w:r>
            <w:r>
              <w:rPr/>
              <w:br/>
            </w:r>
            <w:r>
              <w:rPr/>
              <w:t xml:space="preserve">Film Processing Store. </w:t>
            </w:r>
            <w:r>
              <w:rPr/>
              <w:br/>
            </w:r>
            <w:r>
              <w:rPr/>
              <w:t xml:space="preserve">g. </w:t>
            </w:r>
            <w:r>
              <w:rPr/>
              <w:br/>
            </w:r>
            <w:r>
              <w:rPr/>
              <w:t xml:space="preserve">Formal Wear, Rental. </w:t>
            </w:r>
            <w:r>
              <w:rPr/>
              <w:br/>
            </w:r>
            <w:r>
              <w:rPr/>
              <w:t xml:space="preserve">h. </w:t>
            </w:r>
            <w:r>
              <w:rPr/>
              <w:br/>
            </w:r>
            <w:r>
              <w:rPr/>
              <w:t xml:space="preserve">Funeral Home. </w:t>
            </w:r>
            <w:r>
              <w:rPr/>
              <w:br/>
            </w:r>
            <w:r>
              <w:rPr/>
              <w:t xml:space="preserve">i. </w:t>
            </w:r>
            <w:r>
              <w:rPr/>
              <w:br/>
            </w:r>
            <w:r>
              <w:rPr/>
              <w:t xml:space="preserve">Hair Salon. </w:t>
            </w:r>
            <w:r>
              <w:rPr/>
              <w:br/>
            </w:r>
            <w:r>
              <w:rPr/>
              <w:t xml:space="preserve">j. </w:t>
            </w:r>
            <w:r>
              <w:rPr/>
              <w:br/>
            </w:r>
            <w:r>
              <w:rPr/>
              <w:t xml:space="preserve">Health and Fitness Center. </w:t>
            </w:r>
            <w:r>
              <w:rPr/>
              <w:br/>
            </w:r>
            <w:r>
              <w:rPr/>
              <w:t xml:space="preserve">k. </w:t>
            </w:r>
            <w:r>
              <w:rPr/>
              <w:br/>
            </w:r>
            <w:r>
              <w:rPr/>
              <w:t xml:space="preserve">Instruction: Fine Arts, Sports Recreation, Dance, Music, Theater. </w:t>
            </w:r>
            <w:r>
              <w:rPr/>
              <w:br/>
            </w:r>
            <w:r>
              <w:rPr/>
              <w:t xml:space="preserve">l. </w:t>
            </w:r>
            <w:r>
              <w:rPr/>
              <w:br/>
            </w:r>
            <w:r>
              <w:rPr/>
              <w:t xml:space="preserve">Interior Decorator. </w:t>
            </w:r>
            <w:r>
              <w:rPr/>
              <w:br/>
            </w:r>
            <w:r>
              <w:rPr/>
              <w:t xml:space="preserve">m. </w:t>
            </w:r>
            <w:r>
              <w:rPr/>
              <w:br/>
            </w:r>
            <w:r>
              <w:rPr/>
              <w:t xml:space="preserve">Laundromat, see </w:t>
            </w:r>
            <w:r>
              <w:rPr/>
              <w:t xml:space="preserve">Section 47-18.19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n. </w:t>
            </w:r>
            <w:r>
              <w:rPr/>
              <w:br/>
            </w:r>
            <w:r>
              <w:rPr/>
              <w:t xml:space="preserve">Mail, Postage, Fax Service. </w:t>
            </w:r>
            <w:r>
              <w:rPr/>
              <w:br/>
            </w:r>
            <w:r>
              <w:rPr/>
              <w:t xml:space="preserve">o. </w:t>
            </w:r>
            <w:r>
              <w:rPr/>
              <w:br/>
            </w:r>
            <w:r>
              <w:rPr/>
              <w:t xml:space="preserve">Massage Therapist. </w:t>
            </w:r>
            <w:r>
              <w:rPr/>
              <w:br/>
            </w:r>
            <w:r>
              <w:rPr/>
              <w:t xml:space="preserve">p. </w:t>
            </w:r>
            <w:r>
              <w:rPr/>
              <w:br/>
            </w:r>
            <w:r>
              <w:rPr/>
              <w:t xml:space="preserve">Medical Clinic. </w:t>
            </w:r>
            <w:r>
              <w:rPr/>
              <w:br/>
            </w:r>
            <w:r>
              <w:rPr/>
              <w:t xml:space="preserve">q. </w:t>
            </w:r>
            <w:r>
              <w:rPr/>
              <w:br/>
            </w:r>
            <w:r>
              <w:rPr/>
              <w:t xml:space="preserve">Medical/Dental Office. </w:t>
            </w:r>
            <w:r>
              <w:rPr/>
              <w:br/>
            </w:r>
            <w:r>
              <w:rPr/>
              <w:t xml:space="preserve">r. </w:t>
            </w:r>
            <w:r>
              <w:rPr/>
              <w:br/>
            </w:r>
            <w:r>
              <w:rPr/>
              <w:t xml:space="preserve">Nail Salon. </w:t>
            </w:r>
            <w:r>
              <w:rPr/>
              <w:br/>
            </w:r>
            <w:r>
              <w:rPr/>
              <w:t xml:space="preserve">s. </w:t>
            </w:r>
            <w:r>
              <w:rPr/>
              <w:br/>
            </w:r>
            <w:r>
              <w:rPr/>
              <w:t xml:space="preserve">Nursing Home. </w:t>
            </w:r>
            <w:r>
              <w:rPr/>
              <w:br/>
            </w:r>
            <w:r>
              <w:rPr/>
              <w:t xml:space="preserve">t. </w:t>
            </w:r>
            <w:r>
              <w:rPr/>
              <w:br/>
            </w:r>
            <w:r>
              <w:rPr/>
              <w:t xml:space="preserve">Parking Facility, see </w:t>
            </w:r>
            <w:r>
              <w:rPr/>
              <w:t xml:space="preserve">Section 47-20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u. </w:t>
            </w:r>
            <w:r>
              <w:rPr/>
              <w:br/>
            </w:r>
            <w:r>
              <w:rPr/>
              <w:t xml:space="preserve">Personnel Services. </w:t>
            </w:r>
            <w:r>
              <w:rPr/>
              <w:br/>
            </w:r>
            <w:r>
              <w:rPr/>
              <w:t xml:space="preserve">v. </w:t>
            </w:r>
            <w:r>
              <w:rPr/>
              <w:br/>
            </w:r>
            <w:r>
              <w:rPr/>
              <w:t xml:space="preserve">Pet Boarding Domestic Animals only. </w:t>
            </w:r>
            <w:r>
              <w:rPr/>
              <w:br/>
            </w:r>
            <w:r>
              <w:rPr/>
              <w:t xml:space="preserve">w. </w:t>
            </w:r>
            <w:r>
              <w:rPr/>
              <w:br/>
            </w:r>
            <w:r>
              <w:rPr/>
              <w:t xml:space="preserve">Photographic Studio. </w:t>
            </w:r>
            <w:r>
              <w:rPr/>
              <w:br/>
            </w:r>
            <w:r>
              <w:rPr/>
              <w:t xml:space="preserve">x. </w:t>
            </w:r>
            <w:r>
              <w:rPr/>
              <w:br/>
            </w:r>
            <w:r>
              <w:rPr/>
              <w:t xml:space="preserve">Professional Office. </w:t>
            </w:r>
            <w:r>
              <w:rPr/>
              <w:br/>
            </w:r>
            <w:r>
              <w:rPr/>
              <w:t xml:space="preserve">y. </w:t>
            </w:r>
            <w:r>
              <w:rPr/>
              <w:br/>
            </w:r>
            <w:r>
              <w:rPr/>
              <w:t xml:space="preserve">Security Systems. </w:t>
            </w:r>
            <w:r>
              <w:rPr/>
              <w:br/>
            </w:r>
            <w:r>
              <w:rPr/>
              <w:t xml:space="preserve">z. </w:t>
            </w:r>
            <w:r>
              <w:rPr/>
              <w:br/>
            </w:r>
            <w:r>
              <w:rPr/>
              <w:t xml:space="preserve">Senior Citizen Center, see </w:t>
            </w:r>
            <w:r>
              <w:rPr/>
              <w:t xml:space="preserve">Section 47-18.30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aa. </w:t>
            </w:r>
            <w:r>
              <w:rPr/>
              <w:br/>
            </w:r>
            <w:r>
              <w:rPr/>
              <w:t xml:space="preserve">Shoe Repair, Shoe Shine. </w:t>
            </w:r>
            <w:r>
              <w:rPr/>
              <w:br/>
            </w:r>
            <w:r>
              <w:rPr/>
              <w:t xml:space="preserve">bb. </w:t>
            </w:r>
            <w:r>
              <w:rPr/>
              <w:br/>
            </w:r>
            <w:r>
              <w:rPr/>
              <w:t xml:space="preserve">Swimming Pool Supplies and Service. </w:t>
            </w:r>
            <w:r>
              <w:rPr/>
              <w:br/>
            </w:r>
            <w:r>
              <w:rPr/>
              <w:t xml:space="preserve">cc. </w:t>
            </w:r>
            <w:r>
              <w:rPr/>
              <w:br/>
            </w:r>
            <w:r>
              <w:rPr/>
              <w:t xml:space="preserve">Tailor, Dressmaking Store, Direct to the Customer. </w:t>
            </w:r>
            <w:r>
              <w:rPr/>
              <w:br/>
            </w:r>
            <w:r>
              <w:rPr/>
              <w:t xml:space="preserve">dd. </w:t>
            </w:r>
            <w:r>
              <w:rPr/>
              <w:br/>
            </w:r>
            <w:r>
              <w:rPr/>
              <w:t xml:space="preserve">Tanning Salon. </w:t>
            </w:r>
            <w:r>
              <w:rPr/>
              <w:br/>
            </w:r>
            <w:r>
              <w:rPr/>
              <w:t xml:space="preserve">ee. </w:t>
            </w:r>
            <w:r>
              <w:rPr/>
              <w:br/>
            </w:r>
            <w:r>
              <w:rPr/>
              <w:t xml:space="preserve">Tattoo Artist. </w:t>
            </w:r>
            <w:r>
              <w:rPr/>
              <w:br/>
            </w:r>
            <w:r>
              <w:rPr/>
              <w:t xml:space="preserve">ff. </w:t>
            </w:r>
            <w:r>
              <w:rPr/>
              <w:br/>
            </w:r>
            <w:r>
              <w:rPr/>
              <w:t xml:space="preserve">Trade/Business School. </w:t>
            </w:r>
            <w:r>
              <w:rPr/>
              <w:br/>
            </w:r>
            <w:r>
              <w:rPr/>
              <w:t xml:space="preserve">gg. </w:t>
            </w:r>
            <w:r>
              <w:rPr/>
              <w:br/>
            </w:r>
            <w:r>
              <w:rPr/>
              <w:t xml:space="preserve">Travel Agency. </w:t>
            </w:r>
            <w:r>
              <w:rPr/>
              <w:br/>
            </w:r>
            <w:r>
              <w:rPr/>
              <w:t xml:space="preserve">hh. </w:t>
            </w:r>
            <w:r>
              <w:rPr/>
              <w:br/>
            </w:r>
            <w:r>
              <w:rPr/>
              <w:t xml:space="preserve">Veterinary Clinic, see </w:t>
            </w:r>
            <w:r>
              <w:rPr/>
              <w:t xml:space="preserve">Section 47-18.35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ii. </w:t>
            </w:r>
            <w:r>
              <w:rPr/>
              <w:br/>
            </w:r>
            <w:r>
              <w:rPr/>
              <w:t xml:space="preserve">Watch and Jewelry Repair. </w:t>
            </w:r>
          </w:p>
        </w:tc>
        <w:tc>
          <w:tcPr>
            <w:tcW w:type="pct" w:w="2500"/>
            <w:gridSpan w:val="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  <w:r>
              <w:rPr/>
              <w:br/>
            </w:r>
            <w:r>
              <w:rPr/>
              <w:t xml:space="preserve">Adult Gaming Center, see </w:t>
            </w:r>
            <w:r>
              <w:rPr/>
              <w:t xml:space="preserve">Section 47-18.42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b. </w:t>
            </w:r>
            <w:r>
              <w:rPr/>
              <w:br/>
            </w:r>
            <w:r>
              <w:rPr/>
              <w:t xml:space="preserve">Child Day Care Facilities, see </w:t>
            </w:r>
            <w:r>
              <w:rPr/>
              <w:t xml:space="preserve">Section 47-18.8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c. </w:t>
            </w:r>
            <w:r>
              <w:rPr/>
              <w:br/>
            </w:r>
            <w:r>
              <w:rPr/>
              <w:t xml:space="preserve">Helistop, see </w:t>
            </w:r>
            <w:r>
              <w:rPr/>
              <w:t xml:space="preserve">Section 47-18.14</w:t>
            </w:r>
            <w:r>
              <w:rPr/>
              <w:t xml:space="preserve">. </w:t>
            </w:r>
            <w:r>
              <w:rPr/>
              <w:br/>
            </w:r>
            <w:r>
              <w:rPr/>
              <w:t xml:space="preserve">d. </w:t>
            </w:r>
            <w:r>
              <w:rPr/>
              <w:br/>
            </w:r>
            <w:r>
              <w:rPr/>
              <w:t xml:space="preserve">Medical Cannabis Dispensing Facilities, see </w:t>
            </w:r>
            <w:r>
              <w:rPr/>
              <w:t xml:space="preserve">Section 47-18.46</w:t>
            </w:r>
            <w:r>
              <w:rPr/>
              <w:t xml:space="preserve">. 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10.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Accessory Uses, Buildings and Structures</w:t>
            </w:r>
            <w:r>
              <w:rPr/>
              <w:t xml:space="preserve"> (See also </w:t>
            </w:r>
            <w:r>
              <w:rPr/>
              <w:t xml:space="preserve">Section 47-19</w:t>
            </w:r>
            <w:r>
              <w:rPr/>
              <w:t xml:space="preserve">.) </w:t>
            </w: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Accessory Uses to Hotels, see </w:t>
            </w:r>
            <w:r>
              <w:rPr/>
              <w:t xml:space="preserve">Section 47-19.8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b.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Automotive Sales, Used Vehicles, when accessory to a new automotive sales dealer.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Catering Services.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d.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Child Day Care—Corporate/Employee Sponsors, when accessory to Professional Office, see </w:t>
            </w:r>
            <w:r>
              <w:rPr/>
              <w:t xml:space="preserve">Section 47-18.8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e.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Electronic Installation, when accessory to electronic sales, only in wholly enclosed building.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Film Processing, when accessory to a permitted use.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g.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Outdoor Dining and Sidewalk Café, see </w:t>
            </w:r>
            <w:r>
              <w:rPr/>
              <w:t xml:space="preserve">Section 47-19.9</w:t>
            </w:r>
            <w:r>
              <w:rPr/>
              <w:t xml:space="preserve">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h. </w:t>
            </w: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Video Games Arcade, when accessory to a shopping center. </w:t>
            </w:r>
          </w:p>
        </w:tc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</w:p>
        </w:tc>
        <w:tc>
          <w:tcPr>
            <w:tcW w:type="pct" w:w="2222"/>
            <w:tcBorders/>
          </w:tcPr>
          <w:p>
            <w:pPr>
              <w:pBdr/>
              <w:spacing/>
              <w:jc w:val="left"/>
              <w:rPr/>
            </w:pPr>
          </w:p>
        </w:tc>
      </w:tr>
      <w:tr>
        <w:trPr/>
        <w:tc>
          <w:tcPr>
            <w:tcW w:type="pct" w:w="278"/>
            <w:tcBorders/>
          </w:tcPr>
          <w:p>
            <w:pPr>
              <w:pBdr/>
              <w:spacing/>
              <w:jc w:val="left"/>
              <w:rPr/>
            </w:pPr>
            <w:r>
              <w:rPr/>
              <w:t xml:space="preserve">11. </w:t>
            </w:r>
          </w:p>
        </w:tc>
        <w:tc>
          <w:tcPr>
            <w:tcW w:type="pct" w:w="4722"/>
            <w:gridSpan w:val="3"/>
            <w:tcBorders/>
          </w:tcPr>
          <w:p>
            <w:pPr>
              <w:pBdr/>
              <w:spacing/>
              <w:jc w:val="left"/>
              <w:rPr/>
            </w:pPr>
            <w:r>
              <w:rPr>
                <w:i/>
              </w:rPr>
              <w:t xml:space="preserve">Urban Agriculture</w:t>
            </w:r>
            <w:r>
              <w:rPr/>
              <w:t xml:space="preserve"> See </w:t>
            </w:r>
            <w:r>
              <w:rPr/>
              <w:t xml:space="preserve">Section 47-18.41</w:t>
            </w:r>
            <w:r>
              <w:rPr/>
              <w:t xml:space="preserve">. </w:t>
            </w:r>
          </w:p>
        </w:tc>
      </w:tr>
    </w:tbl>
    <w:p>
      <w:pPr>
        <w:pBdr/>
        <w:spacing/>
        <w:rPr/>
      </w:pPr>
    </w:p>
    <w:p>
      <w:pPr>
        <w:pStyle w:val="HistoryNote"/>
        <w:pBdr/>
        <w:spacing/>
        <w:rPr/>
      </w:pPr>
      <w:r>
        <w:rPr>
          <w:rStyle w:val="HistoryNote"/>
        </w:rPr>
        <w:t xml:space="preserve">(Ord. No. C-97-19, § 1(47-6.3.2), 6-18-97; Ord. No. C-11-14, § 7, 6-21-11; Ord. No. C-12-24, § 4, 7-10-12; Ord. No. C-12-45, § 3, 12-4-12;Ord. No. C-13-29, § 1, 8-20-13; Ord. No. C-15-36, § 2, 10-20-15; Ord. No. C-17-09, § 1, 5-16-17)</w:t>
      </w:r>
    </w:p>
    <w:p>
      <w:pPr>
        <w:pBdr/>
        <w:spacing w:before="0" w:after="0"/>
        <w:rPr/>
      </w:pPr>
    </w:p>
    <w:sectPr>
      <w:headerReference w:type="default" r:id="rId1"/>
      <w:footerReference w:type="default" r:id="rId2"/>
      <w:type w:val="continuous"/>
      <w:pgSz w:w="12240" w:h="15840"/>
      <w:pgMar w:top="1440" w:right="1440" w:bottom="1440" w:left="1440" w:header="720" w:footer="720" w:gutter="0"/>
      <w:pgBorders/>
      <w:pgNumType w:fmt="decimal"/>
      <w:cols w:equalWidth="1" w:space="720"/>
    </w:sectPr>
  </w:body>
</w:document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FooterCenter"/>
      <w:pBdr>
        <w:bottom w:val="single" w:color="auto" w:sz="4" w:space="0"/>
      </w:pBdr>
      <w:spacing/>
      <w:rPr/>
    </w:pPr>
  </w:p>
  <w:p>
    <w:pPr>
      <w:pStyle w:val="FooterLeft"/>
      <w:pBdr/>
      <w:spacing/>
      <w:rPr/>
    </w:pPr>
    <w:r>
      <w:rPr/>
      <w:tab/>
      <w:t xml:space="preserve"/>
    </w:r>
    <w:r>
      <w:rPr>
        <w:rFonts w:ascii="Consolas" w:hAnsi="Consolas" w:eastAsia="Consolas" w:cs="Consolas"/>
        <w:sz w:val="12"/>
      </w:rPr>
      <w:t xml:space="preserve">   Created: 2026-08-12 18:00:48 [EST]</w:t>
    </w:r>
  </w:p>
  <w:p>
    <w:pPr>
      <w:pStyle w:val="FooterLeft"/>
      <w:pBdr/>
      <w:spacing/>
      <w:rPr/>
    </w:pPr>
    <w:r>
      <w:rPr/>
      <w:t xml:space="preserve">(Supp. No. 58, Update 2)</w:t>
    </w:r>
  </w:p>
  <w:p>
    <w:pPr>
      <w:pStyle w:val="FooterCenter"/>
      <w:pBdr/>
      <w:spacing/>
      <w:jc w:val="center"/>
      <w:rPr/>
    </w:pPr>
    <w:r>
      <w:cr/>
    </w:r>
    <w:r>
      <w:rPr/>
      <w:t xml:space="preserve">Page </w:t>
    </w:r>
    <w:r>
      <w:rPr/>
      <w:fldChar w:fldCharType="begin"/>
    </w:r>
    <w:r>
      <w:rPr/>
      <w:instrText xml:space="preserve">PAGE \* MERGEFORMAT</w:instrText>
    </w:r>
    <w:r>
      <w:rPr/>
      <w:fldChar w:fldCharType="separate"/>
    </w:r>
    <w:r>
      <w:rPr/>
      <w:fldChar w:fldCharType="end"/>
    </w:r>
    <w:r>
      <w:rPr/>
      <w:t xml:space="preserve"> of </w:t>
    </w:r>
    <w:r>
      <w:rPr/>
      <w:fldChar w:fldCharType="begin"/>
    </w:r>
    <w:r>
      <w:rPr/>
      <w:instrText xml:space="preserve">NUMPAGES \* MERGEFORMAT</w:instrText>
    </w:r>
    <w:r>
      <w:rPr/>
      <w:fldChar w:fldCharType="separate"/>
    </w:r>
    <w:r>
      <w:rPr/>
      <w:fldChar w:fldCharType="end"/>
    </w: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>
    <w:pPr>
      <w:pStyle w:val="HeaderCenter"/>
      <w:pBdr/>
      <w:spacing/>
      <w:rPr/>
    </w:pPr>
  </w:p>
  <w:p>
    <w:pPr>
      <w:pStyle w:val="HeaderCenter"/>
      <w:pBdr>
        <w:top w:val="single" w:color="auto" w:sz="4" w:space="0"/>
      </w:pBdr>
      <w:spacing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lvl w:ilvl="0">
      <w:start w:val="1"/>
      <w:numFmt w:val="bullet"/>
      <w:pStyle w:val="ListBullet"/>
      <w:suff w:val="tab"/>
      <w:lvlText w:val=""/>
      <w:pPr>
        <w:pBdr/>
        <w:tabs>
          <w:tab w:val="num" w:pos="360"/>
        </w:tabs>
        <w:spacing/>
        <w:ind w:left="36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1">
    <w:nsid w:val="FFFFFF88"/>
    <w:lvl w:ilvl="0">
      <w:start w:val="1"/>
      <w:numFmt w:val="decimal"/>
      <w:pStyle w:val="ListNumber"/>
      <w:suff w:val="tab"/>
      <w:lvlText w:val="%1."/>
      <w:pPr>
        <w:pBdr/>
        <w:tabs>
          <w:tab w:val="num" w:pos="360"/>
        </w:tabs>
        <w:spacing/>
        <w:ind w:left="36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2">
    <w:nsid w:val="FFFFFF83"/>
    <w:lvl w:ilvl="0">
      <w:start w:val="1"/>
      <w:numFmt w:val="bullet"/>
      <w:pStyle w:val="ListBullet2"/>
      <w:suff w:val="tab"/>
      <w:lvlText w:val=""/>
      <w:pPr>
        <w:pBdr/>
        <w:tabs>
          <w:tab w:val="num" w:pos="720"/>
        </w:tabs>
        <w:spacing/>
        <w:ind w:left="72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3">
    <w:nsid w:val="FFFFFF82"/>
    <w:lvl w:ilvl="0">
      <w:start w:val="1"/>
      <w:numFmt w:val="bullet"/>
      <w:pStyle w:val="ListBullet3"/>
      <w:suff w:val="tab"/>
      <w:lvlText w:val=""/>
      <w:pPr>
        <w:pBdr/>
        <w:tabs>
          <w:tab w:val="num" w:pos="1080"/>
        </w:tabs>
        <w:spacing/>
        <w:ind w:left="108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4">
    <w:nsid w:val="FFFFFF81"/>
    <w:lvl w:ilvl="0">
      <w:start w:val="1"/>
      <w:numFmt w:val="bullet"/>
      <w:pStyle w:val="ListBullet4"/>
      <w:suff w:val="tab"/>
      <w:lvlText w:val=""/>
      <w:pPr>
        <w:pBdr/>
        <w:tabs>
          <w:tab w:val="num" w:pos="1440"/>
        </w:tabs>
        <w:spacing/>
        <w:ind w:left="144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5">
    <w:nsid w:val="FFFFFF80"/>
    <w:lvl w:ilvl="0">
      <w:start w:val="1"/>
      <w:numFmt w:val="bullet"/>
      <w:pStyle w:val="ListBullet5"/>
      <w:suff w:val="tab"/>
      <w:lvlText w:val=""/>
      <w:pPr>
        <w:pBdr/>
        <w:tabs>
          <w:tab w:val="num" w:pos="1800"/>
        </w:tabs>
        <w:spacing/>
        <w:ind w:left="1800" w:hanging="360"/>
      </w:pPr>
      <w:rPr>
        <w:rFonts w:ascii="Symbol" w:hAnsi="Symbol" w:hint="default"/>
      </w:rPr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6">
    <w:nsid w:val="FFFFFF7F"/>
    <w:lvl w:ilvl="0">
      <w:start w:val="1"/>
      <w:numFmt w:val="decimal"/>
      <w:pStyle w:val="ListNumber2"/>
      <w:suff w:val="tab"/>
      <w:lvlText w:val="%1."/>
      <w:pPr>
        <w:pBdr/>
        <w:tabs>
          <w:tab w:val="num" w:pos="720"/>
        </w:tabs>
        <w:spacing/>
        <w:ind w:left="72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7">
    <w:nsid w:val="FFFFFF7E"/>
    <w:lvl w:ilvl="0">
      <w:start w:val="1"/>
      <w:numFmt w:val="decimal"/>
      <w:pStyle w:val="ListNumber3"/>
      <w:suff w:val="tab"/>
      <w:lvlText w:val="%1."/>
      <w:pPr>
        <w:pBdr/>
        <w:tabs>
          <w:tab w:val="num" w:pos="1080"/>
        </w:tabs>
        <w:spacing/>
        <w:ind w:left="108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8">
    <w:nsid w:val="FFFFFF7D"/>
    <w:lvl w:ilvl="0">
      <w:start w:val="1"/>
      <w:numFmt w:val="decimal"/>
      <w:pStyle w:val="ListNumber4"/>
      <w:suff w:val="tab"/>
      <w:lvlText w:val="%1."/>
      <w:pPr>
        <w:pBdr/>
        <w:tabs>
          <w:tab w:val="num" w:pos="1440"/>
        </w:tabs>
        <w:spacing/>
        <w:ind w:left="1440" w:hanging="360"/>
      </w:pPr>
      <w:rPr/>
    </w:lvl>
    <w:lvl w:ilvl="1">
      <w:start w:val="0"/>
      <w:numFmt w:val="decimal"/>
      <w:suff w:val="tab"/>
      <w:lvlText w:val=""/>
      <w:pPr>
        <w:pBdr/>
        <w:spacing/>
      </w:pPr>
      <w:rPr/>
    </w:lvl>
    <w:lvl w:ilvl="2">
      <w:start w:val="0"/>
      <w:numFmt w:val="decimal"/>
      <w:suff w:val="tab"/>
      <w:lvlText w:val=""/>
      <w:pPr>
        <w:pBdr/>
        <w:spacing/>
      </w:pPr>
      <w:rPr/>
    </w:lvl>
    <w:lvl w:ilvl="3">
      <w:start w:val="0"/>
      <w:numFmt w:val="decimal"/>
      <w:suff w:val="tab"/>
      <w:lvlText w:val=""/>
      <w:pPr>
        <w:pBdr/>
        <w:spacing/>
      </w:pPr>
      <w:rPr/>
    </w:lvl>
    <w:lvl w:ilvl="4">
      <w:start w:val="0"/>
      <w:numFmt w:val="decimal"/>
      <w:suff w:val="tab"/>
      <w:lvlText w:val=""/>
      <w:pPr>
        <w:pBdr/>
        <w:spacing/>
      </w:pPr>
      <w:rPr/>
    </w:lvl>
    <w:lvl w:ilvl="5">
      <w:start w:val="0"/>
      <w:numFmt w:val="decimal"/>
      <w:suff w:val="tab"/>
      <w:lvlText w:val=""/>
      <w:pPr>
        <w:pBdr/>
        <w:spacing/>
      </w:pPr>
      <w:rPr/>
    </w:lvl>
    <w:lvl w:ilvl="6">
      <w:start w:val="0"/>
      <w:numFmt w:val="decimal"/>
      <w:suff w:val="tab"/>
      <w:lvlText w:val=""/>
      <w:pPr>
        <w:pBdr/>
        <w:spacing/>
      </w:pPr>
      <w:rPr/>
    </w:lvl>
    <w:lvl w:ilvl="7">
      <w:start w:val="0"/>
      <w:numFmt w:val="decimal"/>
      <w:suff w:val="tab"/>
      <w:lvlText w:val=""/>
      <w:pPr>
        <w:pBdr/>
        <w:spacing/>
      </w:pPr>
      <w:rPr/>
    </w:lvl>
    <w:lvl w:ilvl="8">
      <w:start w:val="0"/>
      <w:numFmt w:val="decimal"/>
      <w:suff w:val="tab"/>
      <w:lvlText w:val=""/>
      <w:pPr>
        <w:pBdr/>
        <w:spacing/>
      </w:pPr>
      <w:rPr/>
    </w:lvl>
  </w:abstractNum>
  <w:abstractNum w:abstractNumId="9">
    <w:nsid w:val="047B9A08"/>
    <w:lvl w:ilvl="0">
      <w:start w:val="1"/>
      <w:numFmt w:val="decimal"/>
      <w:pStyle w:val="ListNumber5"/>
      <w:suff w:val="tab"/>
      <w:lvlText w:val="%1."/>
      <w:pPr>
        <w:pBdr/>
        <w:spacing/>
        <w:ind w:left="720" w:hanging="720"/>
      </w:pPr>
      <w:rPr/>
    </w:lvl>
    <w:lvl w:ilvl="1">
      <w:start w:val="1"/>
      <w:numFmt w:val="decimal"/>
      <w:suff w:val="tab"/>
      <w:lvlText w:val="%2."/>
      <w:pPr>
        <w:pBdr/>
        <w:spacing/>
        <w:ind w:left="1440" w:hanging="720"/>
      </w:pPr>
      <w:rPr/>
    </w:lvl>
    <w:lvl w:ilvl="2">
      <w:start w:val="1"/>
      <w:numFmt w:val="decimal"/>
      <w:suff w:val="tab"/>
      <w:lvlText w:val="%3."/>
      <w:pPr>
        <w:pBdr/>
        <w:spacing/>
        <w:ind w:left="2160" w:hanging="720"/>
      </w:pPr>
      <w:rPr/>
    </w:lvl>
    <w:lvl w:ilvl="3">
      <w:start w:val="1"/>
      <w:numFmt w:val="decimal"/>
      <w:suff w:val="tab"/>
      <w:lvlText w:val="%4."/>
      <w:pPr>
        <w:pBdr/>
        <w:spacing/>
        <w:ind w:left="2880" w:hanging="720"/>
      </w:pPr>
      <w:rPr/>
    </w:lvl>
    <w:lvl w:ilvl="4">
      <w:start w:val="1"/>
      <w:numFmt w:val="decimal"/>
      <w:suff w:val="tab"/>
      <w:lvlText w:val="%5."/>
      <w:pPr>
        <w:pBdr/>
        <w:spacing/>
        <w:ind w:left="3600" w:hanging="720"/>
      </w:pPr>
      <w:rPr/>
    </w:lvl>
    <w:lvl w:ilvl="5">
      <w:start w:val="1"/>
      <w:numFmt w:val="decimal"/>
      <w:suff w:val="tab"/>
      <w:lvlText w:val="%6."/>
      <w:pPr>
        <w:pBdr/>
        <w:spacing/>
        <w:ind w:left="4320" w:hanging="720"/>
      </w:pPr>
      <w:rPr/>
    </w:lvl>
    <w:lvl w:ilvl="6">
      <w:start w:val="1"/>
      <w:numFmt w:val="decimal"/>
      <w:suff w:val="tab"/>
      <w:lvlText w:val="%7."/>
      <w:pPr>
        <w:pBdr/>
        <w:spacing/>
        <w:ind w:left="5040" w:hanging="720"/>
      </w:pPr>
      <w:rPr/>
    </w:lvl>
    <w:lvl w:ilvl="7">
      <w:start w:val="1"/>
      <w:numFmt w:val="decimal"/>
      <w:suff w:val="tab"/>
      <w:lvlText w:val="%8."/>
      <w:pPr>
        <w:pBdr/>
        <w:spacing/>
        <w:ind w:left="5760" w:hanging="720"/>
      </w:pPr>
      <w:rPr/>
    </w:lvl>
    <w:lvl w:ilvl="8">
      <w:start w:val="1"/>
      <w:numFmt w:val="decimal"/>
      <w:suff w:val="tab"/>
      <w:lvlText w:val="%9."/>
      <w:pPr>
        <w:pBdr/>
        <w:spacing/>
        <w:ind w:left="6480" w:hanging="72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>
      <w:pPr>
        <w:pBdr/>
        <w:spacing w:before="40" w:after="120"/>
        <w:jc w:val="both"/>
      </w:pPr>
    </w:pPrDefault>
  </w:docDefaults>
  <w:style w:type="paragraph" w:styleId="Normal" w:default="1">
    <w:name w:val="Normal"/>
    <w:semiHidden/>
    <w:qFormat/>
    <w:pPr>
      <w:pBdr/>
      <w:spacing/>
      <w:jc w:val="left"/>
    </w:pPr>
    <w:rPr>
      <w:rFonts w:ascii="Calibri" w:hAnsi="Calibri"/>
      <w:sz w:val="20"/>
    </w:rPr>
  </w:style>
  <w:style w:type="paragraph" w:styleId="Heading1">
    <w:name w:val="Heading 1"/>
    <w:basedOn w:val="Normal"/>
    <w:next w:val="Block1"/>
    <w:link w:val="Heading1Char"/>
    <w:uiPriority w:val="1"/>
    <w:qFormat/>
    <w:pPr>
      <w:keepNext/>
      <w:keepLines/>
      <w:pBdr/>
      <w:spacing w:before="120" w:after="240" w:line="276" w:lineRule="auto"/>
      <w:jc w:val="center"/>
      <w:outlineLvl w:val="0"/>
    </w:pPr>
    <w:rPr>
      <w:b/>
      <w:sz w:val="32"/>
      <w:szCs w:val="32"/>
    </w:rPr>
  </w:style>
  <w:style w:type="paragraph" w:styleId="Section" w:customStyle="1">
    <w:name w:val="Section"/>
    <w:basedOn w:val="Heading1"/>
    <w:next w:val="Block1"/>
    <w:uiPriority w:val="1"/>
    <w:qFormat/>
    <w:pPr>
      <w:pBdr/>
      <w:spacing w:before="180" w:after="120"/>
      <w:ind w:left="950" w:hanging="950"/>
      <w:jc w:val="left"/>
      <w:outlineLvl w:val="5"/>
    </w:pPr>
    <w:rPr>
      <w:sz w:val="24"/>
    </w:rPr>
  </w:style>
  <w:style w:type="paragraph" w:styleId="Block1" w:customStyle="1">
    <w:name w:val="Block 1"/>
    <w:basedOn w:val="Normal"/>
    <w:uiPriority w:val="3"/>
    <w:qFormat/>
    <w:pPr>
      <w:pBdr/>
      <w:spacing/>
    </w:pPr>
    <w:rPr/>
  </w:style>
  <w:style w:type="table" w:styleId="TableNormal" w:default="1">
    <w:name w:val="Normal Tabl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" w:customStyle="1">
    <w:name w:val="Table 1"/>
    <w:basedOn w:val="TableNormal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paragraph" w:styleId="HistoryNote" w:customStyle="1">
    <w:name w:val="History Note"/>
    <w:basedOn w:val="Block1"/>
    <w:next w:val="Section"/>
    <w:uiPriority w:val="2"/>
    <w:qFormat/>
    <w:pPr>
      <w:pBdr/>
      <w:spacing w:after="240"/>
    </w:pPr>
    <w:rPr/>
  </w:style>
  <w:style w:type="paragraph" w:styleId="HeaderCenter" w:customStyle="1">
    <w:name w:val="Header Center"/>
    <w:basedOn w:val="Normal"/>
    <w:qFormat/>
    <w:pPr>
      <w:pBdr/>
      <w:spacing w:after="40"/>
      <w:jc w:val="center"/>
    </w:pPr>
    <w:rPr/>
  </w:style>
  <w:style w:type="paragraph" w:styleId="FooterLeft" w:customStyle="1">
    <w:name w:val="Footer Left"/>
    <w:basedOn w:val="Normal"/>
    <w:qFormat/>
    <w:pPr>
      <w:pBdr/>
      <w:tabs>
        <w:tab w:val="right" w:pos="9360"/>
      </w:tabs>
      <w:spacing w:after="40"/>
    </w:pPr>
    <w:rPr>
      <w:sz w:val="18"/>
    </w:rPr>
  </w:style>
  <w:style w:type="paragraph" w:styleId="FooterCenter" w:customStyle="1">
    <w:name w:val="Footer Center"/>
    <w:basedOn w:val="FooterLeft"/>
    <w:qFormat/>
    <w:pPr>
      <w:pBdr/>
      <w:spacing/>
      <w:jc w:val="center"/>
    </w:pPr>
    <w:rPr/>
  </w:style>
  <w:style w:type="paragraph" w:styleId="Heading2">
    <w:name w:val="Heading 2"/>
    <w:basedOn w:val="Heading1"/>
    <w:next w:val="Block1"/>
    <w:link w:val="Heading2Char"/>
    <w:uiPriority w:val="1"/>
    <w:qFormat/>
    <w:pPr>
      <w:pBdr/>
      <w:spacing/>
      <w:outlineLvl w:val="1"/>
    </w:pPr>
    <w:rPr>
      <w:rFonts w:eastAsia="Times New Roman"/>
      <w:sz w:val="28"/>
    </w:rPr>
  </w:style>
  <w:style w:type="paragraph" w:styleId="Heading3">
    <w:name w:val="Heading 3"/>
    <w:basedOn w:val="Heading2"/>
    <w:next w:val="Block1"/>
    <w:link w:val="Heading3Char"/>
    <w:uiPriority w:val="1"/>
    <w:qFormat/>
    <w:pPr>
      <w:pBdr/>
      <w:spacing w:after="220"/>
      <w:outlineLvl w:val="2"/>
    </w:pPr>
    <w:rPr>
      <w:rFonts w:eastAsiaTheme="majorEastAsia" w:cstheme="majorBidi"/>
      <w:i/>
      <w:szCs w:val="24"/>
    </w:rPr>
  </w:style>
  <w:style w:type="paragraph" w:styleId="Heading4">
    <w:name w:val="Heading 4"/>
    <w:basedOn w:val="Heading3"/>
    <w:next w:val="Block1"/>
    <w:link w:val="Heading4Char"/>
    <w:uiPriority w:val="1"/>
    <w:qFormat/>
    <w:pPr>
      <w:pBdr/>
      <w:spacing w:after="200"/>
      <w:outlineLvl w:val="3"/>
    </w:pPr>
    <w:rPr>
      <w:b w:val="0"/>
      <w:iCs/>
    </w:rPr>
  </w:style>
  <w:style w:type="paragraph" w:styleId="Heading5">
    <w:name w:val="Heading 5"/>
    <w:basedOn w:val="Heading4"/>
    <w:next w:val="Block1"/>
    <w:link w:val="Heading5Char"/>
    <w:uiPriority w:val="1"/>
    <w:qFormat/>
    <w:pPr>
      <w:pBdr/>
      <w:spacing/>
      <w:outlineLvl w:val="4"/>
    </w:pPr>
    <w:rPr>
      <w:b/>
      <w:i w:val="0"/>
      <w:sz w:val="26"/>
    </w:rPr>
  </w:style>
  <w:style w:type="paragraph" w:styleId="Heading6">
    <w:name w:val="Heading 6"/>
    <w:basedOn w:val="Heading5"/>
    <w:next w:val="Block1"/>
    <w:link w:val="Heading6Char"/>
    <w:uiPriority w:val="1"/>
    <w:qFormat/>
    <w:pPr>
      <w:pBdr/>
      <w:spacing/>
      <w:outlineLvl w:val="5"/>
    </w:pPr>
    <w:rPr>
      <w:i/>
    </w:rPr>
  </w:style>
  <w:style w:type="paragraph" w:styleId="Heading7">
    <w:name w:val="Heading 7"/>
    <w:basedOn w:val="Heading6"/>
    <w:next w:val="Block1"/>
    <w:link w:val="Heading7Char"/>
    <w:uiPriority w:val="1"/>
    <w:pPr>
      <w:pBdr/>
      <w:spacing w:after="180"/>
      <w:outlineLvl w:val="6"/>
    </w:pPr>
    <w:rPr>
      <w:b w:val="0"/>
      <w:iCs w:val="0"/>
    </w:rPr>
  </w:style>
  <w:style w:type="paragraph" w:styleId="Heading8">
    <w:name w:val="Heading 8"/>
    <w:basedOn w:val="Heading7"/>
    <w:next w:val="Block1"/>
    <w:link w:val="Heading8Char"/>
    <w:uiPriority w:val="1"/>
    <w:pPr>
      <w:pBdr/>
      <w:spacing/>
      <w:outlineLvl w:val="7"/>
    </w:pPr>
    <w:rPr>
      <w:b/>
      <w:i w:val="0"/>
      <w:sz w:val="24"/>
      <w:szCs w:val="21"/>
    </w:rPr>
  </w:style>
  <w:style w:type="paragraph" w:styleId="Heading9">
    <w:name w:val="Heading 9"/>
    <w:basedOn w:val="Heading8"/>
    <w:next w:val="Block1"/>
    <w:link w:val="Heading9Char"/>
    <w:uiPriority w:val="1"/>
    <w:pPr>
      <w:pBdr/>
      <w:spacing w:after="160"/>
      <w:outlineLvl w:val="8"/>
    </w:pPr>
    <w:rPr>
      <w:i/>
      <w:iCs/>
    </w:rPr>
  </w:style>
  <w:style w:type="character" w:styleId="DefaultParagraphFont" w:default="1">
    <w:name w:val="Default Paragraph Font"/>
    <w:uiPriority w:val="1"/>
    <w:semiHidden/>
    <w:unhideWhenUsed/>
    <w:rPr/>
  </w:style>
  <w:style w:type="numbering" w:styleId="NoList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1"/>
    <w:rPr>
      <w:rFonts w:ascii="Calibri" w:hAnsi="Calibri"/>
      <w:b/>
      <w:sz w:val="32"/>
      <w:szCs w:val="32"/>
    </w:rPr>
  </w:style>
  <w:style w:type="paragraph" w:styleId="NoSpacing" w:customStyle="1">
    <w:name w:val="No Spacing"/>
    <w:basedOn w:val="Normal"/>
    <w:uiPriority w:val="99"/>
    <w:unhideWhenUsed/>
    <w:pPr>
      <w:pBdr/>
      <w:spacing w:after="0"/>
      <w:contextualSpacing/>
    </w:pPr>
    <w:rPr/>
  </w:style>
  <w:style w:type="character" w:styleId="Heading2Char" w:customStyle="1">
    <w:name w:val="Heading 2 Char"/>
    <w:basedOn w:val="DefaultParagraphFont"/>
    <w:link w:val="Heading2"/>
    <w:uiPriority w:val="1"/>
    <w:rPr>
      <w:rFonts w:asciiTheme="majorHAnsi" w:hAnsiTheme="majorHAnsi" w:eastAsia="Times New Roman"/>
      <w:b/>
      <w:sz w:val="28"/>
      <w:szCs w:val="32"/>
    </w:rPr>
  </w:style>
  <w:style w:type="character" w:styleId="Heading3Char" w:customStyle="1">
    <w:name w:val="Heading 3 Char"/>
    <w:basedOn w:val="DefaultParagraphFont"/>
    <w:link w:val="Heading3"/>
    <w:uiPriority w:val="1"/>
    <w:rPr>
      <w:rFonts w:asciiTheme="majorHAnsi" w:hAnsiTheme="majorHAnsi" w:eastAsiaTheme="majorEastAsia" w:cstheme="majorBidi"/>
      <w:b/>
      <w:i/>
      <w:sz w:val="28"/>
    </w:rPr>
  </w:style>
  <w:style w:type="paragraph" w:styleId="ListParagraph">
    <w:name w:val="List Paragraph"/>
    <w:basedOn w:val="Normal"/>
    <w:uiPriority w:val="98"/>
    <w:semiHidden/>
    <w:qFormat/>
    <w:pPr>
      <w:pBdr/>
      <w:spacing/>
      <w:ind w:left="475" w:hanging="475"/>
    </w:pPr>
    <w:rPr/>
  </w:style>
  <w:style w:type="character" w:styleId="Heading4Char" w:customStyle="1">
    <w:name w:val="Heading 4 Char"/>
    <w:basedOn w:val="DefaultParagraphFont"/>
    <w:link w:val="Heading4"/>
    <w:uiPriority w:val="1"/>
    <w:rPr>
      <w:rFonts w:asciiTheme="majorHAnsi" w:hAnsiTheme="majorHAnsi" w:eastAsiaTheme="majorEastAsia" w:cstheme="majorBidi"/>
      <w:i/>
      <w:iCs/>
      <w:sz w:val="28"/>
    </w:rPr>
  </w:style>
  <w:style w:type="character" w:styleId="Heading5Char" w:customStyle="1">
    <w:name w:val="Heading 5 Char"/>
    <w:basedOn w:val="DefaultParagraphFont"/>
    <w:link w:val="Heading5"/>
    <w:uiPriority w:val="1"/>
    <w:rPr>
      <w:rFonts w:asciiTheme="majorHAnsi" w:hAnsiTheme="majorHAnsi" w:eastAsiaTheme="majorEastAsia" w:cstheme="majorBidi"/>
      <w:b/>
      <w:iCs/>
      <w:sz w:val="26"/>
    </w:rPr>
  </w:style>
  <w:style w:type="paragraph" w:styleId="Hang1" w:customStyle="1">
    <w:name w:val="Hang 1"/>
    <w:basedOn w:val="Normal"/>
    <w:uiPriority w:val="8"/>
    <w:qFormat/>
    <w:pPr>
      <w:pBdr/>
      <w:spacing/>
      <w:ind w:left="475" w:hanging="475"/>
    </w:pPr>
    <w:rPr/>
  </w:style>
  <w:style w:type="paragraph" w:styleId="List1" w:customStyle="1">
    <w:name w:val="List 1"/>
    <w:basedOn w:val="Hang1"/>
    <w:uiPriority w:val="5"/>
    <w:qFormat/>
    <w:pPr>
      <w:pBdr/>
      <w:spacing/>
    </w:pPr>
    <w:rPr/>
  </w:style>
  <w:style w:type="paragraph" w:styleId="ListParagraph2" w:customStyle="1">
    <w:name w:val="List Paragraph 2"/>
    <w:basedOn w:val="List1"/>
    <w:uiPriority w:val="98"/>
    <w:semiHidden/>
    <w:unhideWhenUsed/>
    <w:qFormat/>
    <w:pPr>
      <w:pBdr/>
      <w:spacing/>
      <w:ind w:left="950"/>
    </w:pPr>
    <w:rPr/>
  </w:style>
  <w:style w:type="paragraph" w:styleId="FootnoteText">
    <w:name w:val="Footnote Text"/>
    <w:basedOn w:val="Normal"/>
    <w:link w:val="FootnoteTextChar"/>
    <w:uiPriority w:val="99"/>
    <w:unhideWhenUsed/>
    <w:pPr>
      <w:pBdr/>
      <w:spacing w:after="0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rFonts w:ascii="Calibri" w:hAnsi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TOC2"/>
    <w:uiPriority w:val="69"/>
    <w:unhideWhenUsed/>
    <w:qFormat/>
    <w:pPr>
      <w:pBdr/>
      <w:tabs>
        <w:tab w:val="right" w:leader="dot" w:pos="9000"/>
      </w:tabs>
      <w:spacing w:after="60" w:line="276" w:lineRule="auto"/>
      <w:ind w:left="245" w:hanging="245"/>
    </w:pPr>
    <w:rPr/>
  </w:style>
  <w:style w:type="paragraph" w:styleId="TOC2">
    <w:name w:val="TOC 2"/>
    <w:basedOn w:val="TOC1"/>
    <w:next w:val="TOC3"/>
    <w:uiPriority w:val="69"/>
    <w:unhideWhenUsed/>
    <w:qFormat/>
    <w:pPr>
      <w:pBdr/>
      <w:spacing/>
      <w:ind w:left="720"/>
    </w:pPr>
    <w:rPr/>
  </w:style>
  <w:style w:type="paragraph" w:styleId="TOC3">
    <w:name w:val="TOC 3"/>
    <w:basedOn w:val="TOC2"/>
    <w:next w:val="TOC4"/>
    <w:uiPriority w:val="69"/>
    <w:unhideWhenUsed/>
    <w:qFormat/>
    <w:pPr>
      <w:pBdr/>
      <w:spacing/>
      <w:ind w:left="1195"/>
    </w:pPr>
    <w:rPr/>
  </w:style>
  <w:style w:type="paragraph" w:styleId="TOC4">
    <w:name w:val="TOC 4"/>
    <w:basedOn w:val="TOC3"/>
    <w:next w:val="TOC5"/>
    <w:uiPriority w:val="69"/>
    <w:unhideWhenUsed/>
    <w:qFormat/>
    <w:pPr>
      <w:pBdr/>
      <w:spacing/>
      <w:ind w:left="1685"/>
    </w:pPr>
    <w:rPr/>
  </w:style>
  <w:style w:type="paragraph" w:styleId="Index1">
    <w:name w:val="Index 1"/>
    <w:basedOn w:val="TOC1"/>
    <w:next w:val="Index2"/>
    <w:uiPriority w:val="99"/>
    <w:unhideWhenUsed/>
    <w:pPr>
      <w:pBdr/>
      <w:spacing/>
    </w:pPr>
    <w:rPr/>
  </w:style>
  <w:style w:type="paragraph" w:styleId="Index2">
    <w:name w:val="Index 2"/>
    <w:basedOn w:val="TOC2"/>
    <w:next w:val="Index3"/>
    <w:uiPriority w:val="99"/>
    <w:unhideWhenUsed/>
    <w:pPr>
      <w:pBdr/>
      <w:spacing/>
    </w:pPr>
    <w:rPr/>
  </w:style>
  <w:style w:type="paragraph" w:styleId="Index3">
    <w:name w:val="Index 3"/>
    <w:basedOn w:val="TOC3"/>
    <w:next w:val="Index4"/>
    <w:uiPriority w:val="99"/>
    <w:unhideWhenUsed/>
    <w:pPr>
      <w:pBdr/>
      <w:spacing/>
    </w:pPr>
    <w:rPr/>
  </w:style>
  <w:style w:type="paragraph" w:styleId="Index4">
    <w:name w:val="Index 4"/>
    <w:basedOn w:val="TOC4"/>
    <w:next w:val="Index6"/>
    <w:uiPriority w:val="99"/>
    <w:unhideWhenUsed/>
    <w:pPr>
      <w:pBdr/>
      <w:spacing/>
    </w:pPr>
    <w:rPr/>
  </w:style>
  <w:style w:type="paragraph" w:styleId="TOC5">
    <w:name w:val="TOC 5"/>
    <w:basedOn w:val="TOC4"/>
    <w:next w:val="TOC6"/>
    <w:uiPriority w:val="69"/>
    <w:unhideWhenUsed/>
    <w:qFormat/>
    <w:pPr>
      <w:pBdr/>
      <w:spacing/>
      <w:ind w:left="2160"/>
    </w:pPr>
    <w:rPr/>
  </w:style>
  <w:style w:type="paragraph" w:styleId="Index5">
    <w:name w:val="Index 5"/>
    <w:basedOn w:val="TOC5"/>
    <w:next w:val="Index6"/>
    <w:uiPriority w:val="99"/>
    <w:unhideWhenUsed/>
    <w:pPr>
      <w:pBdr/>
      <w:spacing/>
    </w:pPr>
    <w:rPr/>
  </w:style>
  <w:style w:type="paragraph" w:styleId="TOC6">
    <w:name w:val="TOC 6"/>
    <w:basedOn w:val="TOC5"/>
    <w:uiPriority w:val="69"/>
    <w:unhideWhenUsed/>
    <w:qFormat/>
    <w:pPr>
      <w:pBdr/>
      <w:spacing/>
      <w:ind w:left="2635"/>
    </w:pPr>
    <w:rPr/>
  </w:style>
  <w:style w:type="paragraph" w:styleId="Index6">
    <w:name w:val="Index 6"/>
    <w:basedOn w:val="TOC6"/>
    <w:next w:val="Index7"/>
    <w:uiPriority w:val="99"/>
    <w:unhideWhenUsed/>
    <w:pPr>
      <w:pBdr/>
      <w:spacing/>
    </w:pPr>
    <w:rPr/>
  </w:style>
  <w:style w:type="paragraph" w:styleId="TOC7">
    <w:name w:val="TOC 7"/>
    <w:basedOn w:val="TOC6"/>
    <w:next w:val="TOC8"/>
    <w:uiPriority w:val="69"/>
    <w:unhideWhenUsed/>
    <w:qFormat/>
    <w:pPr>
      <w:pBdr/>
      <w:spacing/>
      <w:ind w:left="3125"/>
    </w:pPr>
    <w:rPr/>
  </w:style>
  <w:style w:type="paragraph" w:styleId="Index7">
    <w:name w:val="Index 7"/>
    <w:basedOn w:val="TOC7"/>
    <w:next w:val="Index8"/>
    <w:uiPriority w:val="99"/>
    <w:unhideWhenUsed/>
    <w:pPr>
      <w:pBdr/>
      <w:spacing/>
    </w:pPr>
    <w:rPr/>
  </w:style>
  <w:style w:type="paragraph" w:styleId="TOC8">
    <w:name w:val="TOC 8"/>
    <w:basedOn w:val="TOC7"/>
    <w:next w:val="TOC9"/>
    <w:uiPriority w:val="69"/>
    <w:unhideWhenUsed/>
    <w:qFormat/>
    <w:pPr>
      <w:pBdr/>
      <w:spacing/>
      <w:ind w:left="3600"/>
    </w:pPr>
    <w:rPr/>
  </w:style>
  <w:style w:type="paragraph" w:styleId="Index8">
    <w:name w:val="Index 8"/>
    <w:basedOn w:val="TOC8"/>
    <w:next w:val="Index9"/>
    <w:uiPriority w:val="99"/>
    <w:unhideWhenUsed/>
    <w:pPr>
      <w:pBdr/>
      <w:spacing/>
    </w:pPr>
    <w:rPr/>
  </w:style>
  <w:style w:type="paragraph" w:styleId="TOC9">
    <w:name w:val="TOC 9"/>
    <w:basedOn w:val="TOC8"/>
    <w:uiPriority w:val="69"/>
    <w:unhideWhenUsed/>
    <w:qFormat/>
    <w:pPr>
      <w:pBdr/>
      <w:spacing/>
      <w:ind w:left="4075"/>
    </w:pPr>
    <w:rPr/>
  </w:style>
  <w:style w:type="paragraph" w:styleId="Index9">
    <w:name w:val="Index 9"/>
    <w:basedOn w:val="TOC9"/>
    <w:uiPriority w:val="99"/>
    <w:unhideWhenUsed/>
    <w:pPr>
      <w:pBdr/>
      <w:spacing/>
    </w:pPr>
    <w:rPr/>
  </w:style>
  <w:style w:type="paragraph" w:styleId="Paragraph1" w:customStyle="1">
    <w:name w:val="Paragraph 1"/>
    <w:basedOn w:val="Normal"/>
    <w:uiPriority w:val="7"/>
    <w:qFormat/>
    <w:pPr>
      <w:pBdr/>
      <w:spacing/>
      <w:ind w:firstLine="475"/>
    </w:pPr>
    <w:rPr/>
  </w:style>
  <w:style w:type="paragraph" w:styleId="NormalWeb">
    <w:name w:val="Normal (Web)"/>
    <w:basedOn w:val="Normal"/>
    <w:uiPriority w:val="99"/>
    <w:semiHidden/>
    <w:unhideWhenUsed/>
    <w:pPr>
      <w:pBdr/>
      <w:spacing w:before="100" w:beforeAutospacing="1" w:after="100" w:afterAutospacing="1"/>
    </w:pPr>
    <w:rPr>
      <w:rFonts w:ascii="Verdana" w:hAnsi="Verdana" w:eastAsia="Times New Roman" w:cs="Times New Roman"/>
    </w:rPr>
  </w:style>
  <w:style w:type="paragraph" w:styleId="Title">
    <w:name w:val="Title"/>
    <w:basedOn w:val="Normal"/>
    <w:next w:val="Normal"/>
    <w:link w:val="TitleChar"/>
    <w:unhideWhenUsed/>
    <w:pPr>
      <w:pBdr/>
      <w:spacing w:after="0" w:line="480" w:lineRule="auto"/>
      <w:contextualSpacing/>
      <w:jc w:val="center"/>
      <w:outlineLvl w:val="0"/>
    </w:pPr>
    <w:rPr>
      <w:rFonts w:eastAsiaTheme="majorEastAsia" w:cstheme="majorBidi"/>
      <w:b/>
      <w:spacing w:val="-10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rPr>
      <w:rFonts w:ascii="Calibri" w:hAnsi="Calibri" w:eastAsiaTheme="majorEastAsia" w:cstheme="majorBidi"/>
      <w:b/>
      <w:spacing w:val="-10"/>
      <w:kern w:val="28"/>
      <w:sz w:val="52"/>
      <w:szCs w:val="56"/>
    </w:rPr>
  </w:style>
  <w:style w:type="paragraph" w:styleId="ReferenceNote" w:customStyle="1">
    <w:name w:val="Reference Note"/>
    <w:basedOn w:val="Block1"/>
    <w:next w:val="Block1"/>
    <w:uiPriority w:val="2"/>
    <w:qFormat/>
    <w:pPr>
      <w:pBdr/>
      <w:spacing/>
    </w:pPr>
    <w:rPr/>
  </w:style>
  <w:style w:type="paragraph" w:styleId="List2">
    <w:name w:val="List 2"/>
    <w:basedOn w:val="List1"/>
    <w:uiPriority w:val="5"/>
    <w:qFormat/>
    <w:pPr>
      <w:pBdr/>
      <w:spacing/>
      <w:ind w:left="950"/>
    </w:pPr>
    <w:rPr/>
  </w:style>
  <w:style w:type="paragraph" w:styleId="Block2" w:customStyle="1">
    <w:name w:val="Block 2"/>
    <w:basedOn w:val="Block1"/>
    <w:uiPriority w:val="3"/>
    <w:unhideWhenUsed/>
    <w:qFormat/>
    <w:pPr>
      <w:pBdr/>
      <w:spacing/>
      <w:ind w:left="475"/>
    </w:pPr>
    <w:rPr/>
  </w:style>
  <w:style w:type="paragraph" w:styleId="Block3" w:customStyle="1">
    <w:name w:val="Block 3"/>
    <w:basedOn w:val="Block2"/>
    <w:uiPriority w:val="3"/>
    <w:unhideWhenUsed/>
    <w:qFormat/>
    <w:pPr>
      <w:pBdr/>
      <w:spacing/>
      <w:ind w:left="950"/>
    </w:pPr>
    <w:rPr/>
  </w:style>
  <w:style w:type="paragraph" w:styleId="Block4" w:customStyle="1">
    <w:name w:val="Block 4"/>
    <w:basedOn w:val="Block3"/>
    <w:uiPriority w:val="3"/>
    <w:unhideWhenUsed/>
    <w:qFormat/>
    <w:pPr>
      <w:pBdr/>
      <w:spacing/>
      <w:ind w:left="1440"/>
    </w:pPr>
    <w:rPr/>
  </w:style>
  <w:style w:type="paragraph" w:styleId="Block5" w:customStyle="1">
    <w:name w:val="Block 5"/>
    <w:basedOn w:val="Block4"/>
    <w:uiPriority w:val="3"/>
    <w:unhideWhenUsed/>
    <w:qFormat/>
    <w:pPr>
      <w:pBdr/>
      <w:spacing/>
      <w:ind w:left="1915"/>
    </w:pPr>
    <w:rPr/>
  </w:style>
  <w:style w:type="paragraph" w:styleId="Block6" w:customStyle="1">
    <w:name w:val="Block 6"/>
    <w:basedOn w:val="Block5"/>
    <w:uiPriority w:val="3"/>
    <w:unhideWhenUsed/>
    <w:pPr>
      <w:pBdr/>
      <w:spacing/>
      <w:ind w:left="2390"/>
    </w:pPr>
    <w:rPr/>
  </w:style>
  <w:style w:type="paragraph" w:styleId="Block7" w:customStyle="1">
    <w:name w:val="Block 7"/>
    <w:basedOn w:val="Block6"/>
    <w:uiPriority w:val="3"/>
    <w:unhideWhenUsed/>
    <w:pPr>
      <w:pBdr/>
      <w:spacing/>
      <w:ind w:left="2880"/>
    </w:pPr>
    <w:rPr/>
  </w:style>
  <w:style w:type="paragraph" w:styleId="Block8" w:customStyle="1">
    <w:name w:val="Block 8"/>
    <w:basedOn w:val="Block7"/>
    <w:uiPriority w:val="3"/>
    <w:unhideWhenUsed/>
    <w:pPr>
      <w:pBdr/>
      <w:spacing/>
      <w:ind w:left="3355"/>
    </w:pPr>
    <w:rPr/>
  </w:style>
  <w:style w:type="paragraph" w:styleId="Block9" w:customStyle="1">
    <w:name w:val="Block 9"/>
    <w:basedOn w:val="Block8"/>
    <w:uiPriority w:val="3"/>
    <w:unhideWhenUsed/>
    <w:pPr>
      <w:pBdr/>
      <w:spacing/>
      <w:ind w:left="3830"/>
    </w:pPr>
    <w:rPr/>
  </w:style>
  <w:style w:type="paragraph" w:styleId="List3">
    <w:name w:val="List 3"/>
    <w:basedOn w:val="List2"/>
    <w:uiPriority w:val="5"/>
    <w:unhideWhenUsed/>
    <w:qFormat/>
    <w:pPr>
      <w:pBdr/>
      <w:spacing/>
      <w:ind w:left="1425"/>
    </w:pPr>
    <w:rPr/>
  </w:style>
  <w:style w:type="paragraph" w:styleId="List4">
    <w:name w:val="List 4"/>
    <w:basedOn w:val="List3"/>
    <w:uiPriority w:val="5"/>
    <w:unhideWhenUsed/>
    <w:qFormat/>
    <w:pPr>
      <w:pBdr/>
      <w:spacing/>
      <w:ind w:left="1915"/>
    </w:pPr>
    <w:rPr/>
  </w:style>
  <w:style w:type="paragraph" w:styleId="List5">
    <w:name w:val="List 5"/>
    <w:basedOn w:val="List4"/>
    <w:uiPriority w:val="5"/>
    <w:unhideWhenUsed/>
    <w:qFormat/>
    <w:pPr>
      <w:pBdr/>
      <w:spacing/>
      <w:ind w:left="2865"/>
    </w:pPr>
    <w:rPr/>
  </w:style>
  <w:style w:type="paragraph" w:styleId="List6" w:customStyle="1">
    <w:name w:val="List 6"/>
    <w:basedOn w:val="List5"/>
    <w:uiPriority w:val="5"/>
    <w:unhideWhenUsed/>
    <w:pPr>
      <w:pBdr/>
      <w:spacing/>
      <w:ind w:left="3355"/>
    </w:pPr>
    <w:rPr/>
  </w:style>
  <w:style w:type="paragraph" w:styleId="List7" w:customStyle="1">
    <w:name w:val="List 7"/>
    <w:basedOn w:val="List6"/>
    <w:uiPriority w:val="5"/>
    <w:unhideWhenUsed/>
    <w:pPr>
      <w:pBdr/>
      <w:spacing/>
      <w:ind w:left="3830"/>
    </w:pPr>
    <w:rPr/>
  </w:style>
  <w:style w:type="paragraph" w:styleId="List8" w:customStyle="1">
    <w:name w:val="List 8"/>
    <w:basedOn w:val="List7"/>
    <w:uiPriority w:val="5"/>
    <w:unhideWhenUsed/>
    <w:pPr>
      <w:pBdr/>
      <w:spacing/>
      <w:ind w:left="4305"/>
    </w:pPr>
    <w:rPr/>
  </w:style>
  <w:style w:type="paragraph" w:styleId="List9" w:customStyle="1">
    <w:name w:val="List 9"/>
    <w:basedOn w:val="List8"/>
    <w:uiPriority w:val="5"/>
    <w:unhideWhenUsed/>
    <w:pPr>
      <w:pBdr/>
      <w:spacing/>
      <w:ind w:left="4795"/>
    </w:pPr>
    <w:rPr/>
  </w:style>
  <w:style w:type="paragraph" w:styleId="Hang2" w:customStyle="1">
    <w:name w:val="Hang 2"/>
    <w:basedOn w:val="Hang1"/>
    <w:uiPriority w:val="8"/>
    <w:unhideWhenUsed/>
    <w:qFormat/>
    <w:pPr>
      <w:pBdr/>
      <w:spacing/>
      <w:ind w:left="950"/>
    </w:pPr>
    <w:rPr/>
  </w:style>
  <w:style w:type="paragraph" w:styleId="Hang3" w:customStyle="1">
    <w:name w:val="Hang 3"/>
    <w:basedOn w:val="Hang2"/>
    <w:uiPriority w:val="8"/>
    <w:unhideWhenUsed/>
    <w:qFormat/>
    <w:pPr>
      <w:pBdr/>
      <w:spacing/>
      <w:ind w:left="1425"/>
    </w:pPr>
    <w:rPr/>
  </w:style>
  <w:style w:type="paragraph" w:styleId="Hang4" w:customStyle="1">
    <w:name w:val="Hang 4"/>
    <w:basedOn w:val="Hang3"/>
    <w:uiPriority w:val="8"/>
    <w:unhideWhenUsed/>
    <w:qFormat/>
    <w:pPr>
      <w:pBdr/>
      <w:spacing/>
      <w:ind w:left="1915"/>
    </w:pPr>
    <w:rPr/>
  </w:style>
  <w:style w:type="paragraph" w:styleId="Hang5" w:customStyle="1">
    <w:name w:val="Hang 5"/>
    <w:basedOn w:val="Hang4"/>
    <w:uiPriority w:val="8"/>
    <w:unhideWhenUsed/>
    <w:qFormat/>
    <w:pPr>
      <w:pBdr/>
      <w:spacing/>
      <w:ind w:left="2390"/>
    </w:pPr>
    <w:rPr/>
  </w:style>
  <w:style w:type="paragraph" w:styleId="Hang6" w:customStyle="1">
    <w:name w:val="Hang 6"/>
    <w:basedOn w:val="Hang5"/>
    <w:uiPriority w:val="8"/>
    <w:unhideWhenUsed/>
    <w:pPr>
      <w:pBdr/>
      <w:spacing/>
      <w:ind w:left="2865"/>
    </w:pPr>
    <w:rPr/>
  </w:style>
  <w:style w:type="paragraph" w:styleId="Hang7" w:customStyle="1">
    <w:name w:val="Hang 7"/>
    <w:basedOn w:val="Hang6"/>
    <w:uiPriority w:val="8"/>
    <w:unhideWhenUsed/>
    <w:pPr>
      <w:pBdr/>
      <w:spacing/>
      <w:ind w:left="3355"/>
    </w:pPr>
    <w:rPr/>
  </w:style>
  <w:style w:type="paragraph" w:styleId="Hang8" w:customStyle="1">
    <w:name w:val="Hang 8"/>
    <w:basedOn w:val="Hang7"/>
    <w:uiPriority w:val="8"/>
    <w:unhideWhenUsed/>
    <w:pPr>
      <w:pBdr/>
      <w:spacing/>
      <w:ind w:left="3830"/>
    </w:pPr>
    <w:rPr/>
  </w:style>
  <w:style w:type="paragraph" w:styleId="Hang9" w:customStyle="1">
    <w:name w:val="Hang 9"/>
    <w:basedOn w:val="Hang8"/>
    <w:uiPriority w:val="8"/>
    <w:unhideWhenUsed/>
    <w:pPr>
      <w:pBdr/>
      <w:spacing/>
      <w:ind w:left="4305"/>
    </w:pPr>
    <w:rPr/>
  </w:style>
  <w:style w:type="paragraph" w:styleId="Paragraph2" w:customStyle="1">
    <w:name w:val="Paragraph 2"/>
    <w:basedOn w:val="Paragraph1"/>
    <w:uiPriority w:val="7"/>
    <w:unhideWhenUsed/>
    <w:qFormat/>
    <w:pPr>
      <w:pBdr/>
      <w:spacing/>
      <w:ind w:left="475"/>
    </w:pPr>
    <w:rPr/>
  </w:style>
  <w:style w:type="paragraph" w:styleId="Paragraph3" w:customStyle="1">
    <w:name w:val="Paragraph 3"/>
    <w:basedOn w:val="Paragraph2"/>
    <w:uiPriority w:val="7"/>
    <w:unhideWhenUsed/>
    <w:qFormat/>
    <w:pPr>
      <w:pBdr/>
      <w:spacing/>
      <w:ind w:left="950"/>
    </w:pPr>
    <w:rPr/>
  </w:style>
  <w:style w:type="paragraph" w:styleId="Paragraph4" w:customStyle="1">
    <w:name w:val="Paragraph 4"/>
    <w:basedOn w:val="Paragraph3"/>
    <w:uiPriority w:val="7"/>
    <w:unhideWhenUsed/>
    <w:qFormat/>
    <w:pPr>
      <w:pBdr/>
      <w:spacing/>
      <w:ind w:left="1440"/>
    </w:pPr>
    <w:rPr/>
  </w:style>
  <w:style w:type="paragraph" w:styleId="Paragraph5" w:customStyle="1">
    <w:name w:val="Paragraph 5"/>
    <w:basedOn w:val="Paragraph4"/>
    <w:uiPriority w:val="7"/>
    <w:unhideWhenUsed/>
    <w:qFormat/>
    <w:pPr>
      <w:pBdr/>
      <w:spacing/>
      <w:ind w:left="1915"/>
    </w:pPr>
    <w:rPr/>
  </w:style>
  <w:style w:type="paragraph" w:styleId="Paragraph6" w:customStyle="1">
    <w:name w:val="Paragraph 6"/>
    <w:basedOn w:val="Paragraph5"/>
    <w:uiPriority w:val="7"/>
    <w:unhideWhenUsed/>
    <w:pPr>
      <w:pBdr/>
      <w:spacing/>
      <w:ind w:left="2880"/>
    </w:pPr>
    <w:rPr/>
  </w:style>
  <w:style w:type="paragraph" w:styleId="Paragraph7" w:customStyle="1">
    <w:name w:val="Paragraph 7"/>
    <w:basedOn w:val="Paragraph6"/>
    <w:uiPriority w:val="7"/>
    <w:unhideWhenUsed/>
    <w:pPr>
      <w:pBdr/>
      <w:spacing/>
      <w:ind w:left="3355"/>
    </w:pPr>
    <w:rPr/>
  </w:style>
  <w:style w:type="paragraph" w:styleId="Paragraph8" w:customStyle="1">
    <w:name w:val="Paragraph 8"/>
    <w:basedOn w:val="Paragraph7"/>
    <w:uiPriority w:val="7"/>
    <w:unhideWhenUsed/>
    <w:pPr>
      <w:pBdr/>
      <w:spacing/>
      <w:ind w:left="3830"/>
    </w:pPr>
    <w:rPr/>
  </w:style>
  <w:style w:type="paragraph" w:styleId="Paragraph9" w:customStyle="1">
    <w:name w:val="Paragraph 9"/>
    <w:basedOn w:val="Paragraph8"/>
    <w:uiPriority w:val="7"/>
    <w:unhideWhenUsed/>
    <w:pPr>
      <w:pBdr/>
      <w:spacing/>
      <w:ind w:left="4320"/>
    </w:pPr>
    <w:rPr/>
  </w:style>
  <w:style w:type="character" w:styleId="Heading6Char" w:customStyle="1">
    <w:name w:val="Heading 6 Char"/>
    <w:basedOn w:val="DefaultParagraphFont"/>
    <w:link w:val="Heading6"/>
    <w:uiPriority w:val="1"/>
    <w:rPr>
      <w:rFonts w:asciiTheme="majorHAnsi" w:hAnsiTheme="majorHAnsi" w:eastAsiaTheme="majorEastAsia" w:cstheme="majorBidi"/>
      <w:b/>
      <w:i/>
      <w:iCs/>
      <w:sz w:val="26"/>
    </w:rPr>
  </w:style>
  <w:style w:type="character" w:styleId="Heading8Char" w:customStyle="1">
    <w:name w:val="Heading 8 Char"/>
    <w:basedOn w:val="DefaultParagraphFont"/>
    <w:link w:val="Heading8"/>
    <w:uiPriority w:val="1"/>
    <w:rPr>
      <w:rFonts w:ascii="Calibri" w:hAnsi="Calibri" w:eastAsiaTheme="majorEastAsia" w:cstheme="majorBidi"/>
      <w:b/>
      <w:szCs w:val="21"/>
    </w:rPr>
  </w:style>
  <w:style w:type="character" w:styleId="Heading7Char" w:customStyle="1">
    <w:name w:val="Heading 7 Char"/>
    <w:basedOn w:val="DefaultParagraphFont"/>
    <w:link w:val="Heading7"/>
    <w:uiPriority w:val="1"/>
    <w:rPr>
      <w:rFonts w:asciiTheme="majorHAnsi" w:hAnsiTheme="majorHAnsi" w:eastAsiaTheme="majorEastAsia" w:cstheme="majorBidi"/>
      <w:i/>
      <w:sz w:val="26"/>
    </w:rPr>
  </w:style>
  <w:style w:type="character" w:styleId="Heading9Char" w:customStyle="1">
    <w:name w:val="Heading 9 Char"/>
    <w:basedOn w:val="DefaultParagraphFont"/>
    <w:link w:val="Heading9"/>
    <w:uiPriority w:val="1"/>
    <w:rPr>
      <w:rFonts w:ascii="Calibri" w:hAnsi="Calibri" w:eastAsiaTheme="majorEastAsia" w:cstheme="majorBidi"/>
      <w:b/>
      <w:i/>
      <w:iCs/>
      <w:szCs w:val="21"/>
    </w:rPr>
  </w:style>
  <w:style w:type="paragraph" w:styleId="Subsect1" w:customStyle="1">
    <w:name w:val="Subsect 1"/>
    <w:basedOn w:val="Section"/>
    <w:next w:val="Block1"/>
    <w:uiPriority w:val="1"/>
    <w:qFormat/>
    <w:pPr>
      <w:pBdr/>
      <w:spacing/>
      <w:outlineLvl w:val="6"/>
    </w:pPr>
    <w:rPr>
      <w:u w:val="single"/>
    </w:rPr>
  </w:style>
  <w:style w:type="paragraph" w:styleId="Subsect2" w:customStyle="1">
    <w:name w:val="Subsect 2"/>
    <w:basedOn w:val="Subsect1"/>
    <w:next w:val="Block1"/>
    <w:uiPriority w:val="1"/>
    <w:qFormat/>
    <w:pPr>
      <w:pBdr/>
      <w:spacing/>
      <w:outlineLvl w:val="7"/>
    </w:pPr>
    <w:rPr>
      <w:i/>
    </w:rPr>
  </w:style>
  <w:style w:type="paragraph" w:styleId="Subsect3" w:customStyle="1">
    <w:name w:val="Subsect 3"/>
    <w:basedOn w:val="Subsect2"/>
    <w:next w:val="Block1"/>
    <w:uiPriority w:val="1"/>
    <w:qFormat/>
    <w:pPr>
      <w:pBdr/>
      <w:spacing/>
      <w:outlineLvl w:val="8"/>
    </w:pPr>
    <w:rPr>
      <w:b w:val="0"/>
      <w:i w:val="0"/>
    </w:rPr>
  </w:style>
  <w:style w:type="table" w:styleId="NormalTable_3dde7509-264a-47cd-9962-fc25ebaf7b70" w:customStyle="1">
    <w:name w:val="Normal Table_3dde7509-264a-47cd-9962-fc25ebaf7b70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Grid">
    <w:name w:val="Table Grid"/>
    <w:basedOn w:val="NormalTable_3dde7509-264a-47cd-9962-fc25ebaf7b70"/>
    <w:uiPriority w:val="39"/>
    <w:pPr>
      <w:pBdr/>
      <w:spacing w:before="0" w:after="0"/>
    </w:pPr>
    <w:rPr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tcMar/>
      <w:vAlign w:val="top"/>
    </w:tcPr>
  </w:style>
  <w:style w:type="paragraph" w:styleId="ImageCaptionBelowLeft" w:customStyle="1">
    <w:name w:val="Image Caption Below Left"/>
    <w:basedOn w:val="Block1"/>
    <w:next w:val="Block1"/>
    <w:qFormat/>
    <w:pPr>
      <w:widowControl w:val="false"/>
      <w:pBdr/>
      <w:spacing/>
    </w:pPr>
    <w:rPr>
      <w:b/>
    </w:rPr>
  </w:style>
  <w:style w:type="paragraph" w:styleId="ImageCaptionBelowCenter" w:customStyle="1">
    <w:name w:val="Image Caption Below Center"/>
    <w:basedOn w:val="ImageCaptionBelowLeft"/>
    <w:next w:val="Block1"/>
    <w:pPr>
      <w:pBdr/>
      <w:spacing/>
      <w:jc w:val="center"/>
    </w:pPr>
    <w:rPr/>
  </w:style>
  <w:style w:type="paragraph" w:styleId="ImageLeft" w:customStyle="1">
    <w:name w:val="Image Left"/>
    <w:next w:val="Block1"/>
    <w:qFormat/>
    <w:pPr>
      <w:pBdr/>
      <w:spacing/>
      <w:jc w:val="left"/>
    </w:pPr>
    <w:rPr>
      <w:rFonts w:ascii="Calibri" w:hAnsi="Calibri"/>
    </w:rPr>
  </w:style>
  <w:style w:type="paragraph" w:styleId="ImageCenter" w:customStyle="1">
    <w:name w:val="Image Center"/>
    <w:basedOn w:val="ImageLeft"/>
    <w:next w:val="Block1"/>
    <w:qFormat/>
    <w:pPr>
      <w:pBdr/>
      <w:spacing/>
      <w:jc w:val="center"/>
    </w:pPr>
    <w:rPr/>
  </w:style>
  <w:style w:type="paragraph" w:styleId="ImageCaptionAboveLeft" w:customStyle="1">
    <w:name w:val="Image Caption Above Left"/>
    <w:basedOn w:val="Block1"/>
    <w:next w:val="Block1"/>
    <w:qFormat/>
    <w:pPr>
      <w:keepNext/>
      <w:pBdr/>
      <w:spacing/>
    </w:pPr>
    <w:rPr>
      <w:b/>
    </w:rPr>
  </w:style>
  <w:style w:type="paragraph" w:styleId="ImageCaptionBelowRight" w:customStyle="1">
    <w:name w:val="Image Caption Below Right"/>
    <w:basedOn w:val="ImageCaptionBelowLeft"/>
    <w:next w:val="Block1"/>
    <w:qFormat/>
    <w:pPr>
      <w:pBdr/>
      <w:spacing/>
      <w:jc w:val="right"/>
    </w:pPr>
    <w:rPr/>
  </w:style>
  <w:style w:type="paragraph" w:styleId="ImageRight" w:customStyle="1">
    <w:name w:val="Image Right"/>
    <w:basedOn w:val="ImageLeft"/>
    <w:next w:val="Block1"/>
    <w:qFormat/>
    <w:pPr>
      <w:pBdr/>
      <w:spacing/>
      <w:jc w:val="right"/>
    </w:pPr>
    <w:rPr/>
  </w:style>
  <w:style w:type="character" w:styleId="Hyperlink">
    <w:name w:val="Hyperlink"/>
    <w:basedOn w:val="DefaultParagraphFont"/>
    <w:uiPriority w:val="99"/>
    <w:unhideWhenUsed/>
    <w:rPr>
      <w:color w:val="4472C4"/>
      <w:u w:val="none"/>
    </w:rPr>
  </w:style>
  <w:style w:type="paragraph" w:styleId="BlockCenter" w:customStyle="1">
    <w:name w:val="Block Center"/>
    <w:basedOn w:val="Block1"/>
    <w:qFormat/>
    <w:pPr>
      <w:pBdr/>
      <w:spacing/>
      <w:jc w:val="center"/>
    </w:pPr>
    <w:rPr/>
  </w:style>
  <w:style w:type="paragraph" w:styleId="BodyText">
    <w:name w:val="Body Text"/>
    <w:basedOn w:val="Normal"/>
    <w:link w:val="BodyTextChar"/>
    <w:uiPriority w:val="99"/>
    <w:semiHidden/>
    <w:pPr>
      <w:pBdr/>
      <w:spacing/>
    </w:pPr>
    <w:rPr/>
  </w:style>
  <w:style w:type="character" w:styleId="BodyTextChar" w:customStyle="1">
    <w:name w:val="Body Text Char"/>
    <w:basedOn w:val="DefaultParagraphFont"/>
    <w:link w:val="BodyText"/>
    <w:uiPriority w:val="99"/>
    <w:semiHidden/>
    <w:rPr>
      <w:rFonts w:ascii="Calibri" w:hAnsi="Calibri"/>
      <w:sz w:val="20"/>
    </w:rPr>
  </w:style>
  <w:style w:type="paragraph" w:styleId="List">
    <w:name w:val="List"/>
    <w:basedOn w:val="Normal"/>
    <w:uiPriority w:val="99"/>
    <w:semiHidden/>
    <w:unhideWhenUsed/>
    <w:pPr>
      <w:pBdr/>
      <w:spacing/>
      <w:ind w:left="360" w:hanging="360"/>
      <w:contextualSpacing/>
    </w:pPr>
    <w:rPr/>
  </w:style>
  <w:style w:type="paragraph" w:styleId="ListBullet">
    <w:name w:val="List Bullet"/>
    <w:basedOn w:val="Normal"/>
    <w:uiPriority w:val="99"/>
    <w:semiHidden/>
    <w:unhideWhenUsed/>
    <w:qFormat/>
    <w:numPr>
      <w:numId w:val="1"/>
    </w:numPr>
    <w:pPr>
      <w:numPr>
        <w:numId w:val="1"/>
      </w:numPr>
      <w:pBdr/>
      <w:spacing/>
      <w:contextualSpacing/>
    </w:pPr>
    <w:rPr/>
  </w:style>
  <w:style w:type="paragraph" w:styleId="ListContinue">
    <w:name w:val="List Continue"/>
    <w:basedOn w:val="Normal"/>
    <w:uiPriority w:val="99"/>
    <w:semiHidden/>
    <w:unhideWhenUsed/>
    <w:pPr>
      <w:pBdr/>
      <w:spacing/>
      <w:ind w:left="360"/>
      <w:contextualSpacing/>
    </w:pPr>
    <w:rPr/>
  </w:style>
  <w:style w:type="paragraph" w:styleId="Block1Center" w:customStyle="1">
    <w:name w:val="Block 1 Center"/>
    <w:basedOn w:val="Block1"/>
    <w:qFormat/>
    <w:pPr>
      <w:pBdr/>
      <w:spacing/>
      <w:jc w:val="center"/>
    </w:pPr>
    <w:rPr/>
  </w:style>
  <w:style w:type="paragraph" w:styleId="Block2Center" w:customStyle="1">
    <w:name w:val="Block 2 Center"/>
    <w:basedOn w:val="Block2"/>
    <w:qFormat/>
    <w:pPr>
      <w:pBdr/>
      <w:spacing/>
      <w:jc w:val="center"/>
    </w:pPr>
    <w:rPr/>
  </w:style>
  <w:style w:type="paragraph" w:styleId="Block3Center" w:customStyle="1">
    <w:name w:val="Block 3 Center"/>
    <w:basedOn w:val="Block3"/>
    <w:qFormat/>
    <w:pPr>
      <w:pBdr/>
      <w:spacing/>
      <w:jc w:val="center"/>
    </w:pPr>
    <w:rPr/>
  </w:style>
  <w:style w:type="paragraph" w:styleId="Block4Center" w:customStyle="1">
    <w:name w:val="Block 4 Center"/>
    <w:basedOn w:val="Block4"/>
    <w:qFormat/>
    <w:pPr>
      <w:pBdr/>
      <w:spacing/>
      <w:jc w:val="center"/>
    </w:pPr>
    <w:rPr/>
  </w:style>
  <w:style w:type="paragraph" w:styleId="Block5Center" w:customStyle="1">
    <w:name w:val="Block 5 Center"/>
    <w:basedOn w:val="Block5"/>
    <w:qFormat/>
    <w:pPr>
      <w:pBdr/>
      <w:spacing/>
      <w:jc w:val="center"/>
    </w:pPr>
    <w:rPr/>
  </w:style>
  <w:style w:type="paragraph" w:styleId="Block6Center" w:customStyle="1">
    <w:name w:val="Block 6 Center"/>
    <w:basedOn w:val="Block6"/>
    <w:qFormat/>
    <w:pPr>
      <w:pBdr/>
      <w:spacing/>
      <w:jc w:val="center"/>
    </w:pPr>
    <w:rPr/>
  </w:style>
  <w:style w:type="paragraph" w:styleId="Block7Center" w:customStyle="1">
    <w:name w:val="Block 7 Center"/>
    <w:basedOn w:val="Block7"/>
    <w:qFormat/>
    <w:pPr>
      <w:pBdr/>
      <w:spacing/>
      <w:jc w:val="center"/>
    </w:pPr>
    <w:rPr/>
  </w:style>
  <w:style w:type="paragraph" w:styleId="Block8Center" w:customStyle="1">
    <w:name w:val="Block 8 Center"/>
    <w:basedOn w:val="Block8"/>
    <w:qFormat/>
    <w:pPr>
      <w:pBdr/>
      <w:spacing/>
      <w:jc w:val="center"/>
    </w:pPr>
    <w:rPr/>
  </w:style>
  <w:style w:type="paragraph" w:styleId="Block9Center" w:customStyle="1">
    <w:name w:val="Block 9 Center"/>
    <w:basedOn w:val="Block9"/>
    <w:qFormat/>
    <w:pPr>
      <w:pBdr/>
      <w:spacing/>
      <w:jc w:val="center"/>
    </w:pPr>
    <w:rPr/>
  </w:style>
  <w:style w:type="paragraph" w:styleId="ListNumber">
    <w:name w:val="List Number"/>
    <w:basedOn w:val="Normal"/>
    <w:uiPriority w:val="99"/>
    <w:semiHidden/>
    <w:unhideWhenUsed/>
    <w:numPr>
      <w:numId w:val="2"/>
    </w:numPr>
    <w:pPr>
      <w:numPr>
        <w:numId w:val="2"/>
      </w:numPr>
      <w:pBdr/>
      <w:spacing/>
      <w:contextualSpacing/>
    </w:pPr>
    <w:rPr/>
  </w:style>
  <w:style w:type="paragraph" w:styleId="TableofFigures">
    <w:name w:val="Table of Figures"/>
    <w:basedOn w:val="Normal"/>
    <w:next w:val="Normal"/>
    <w:uiPriority w:val="99"/>
    <w:semiHidden/>
    <w:unhideWhenUsed/>
    <w:pPr>
      <w:pBdr/>
      <w:spacing w:after="0"/>
    </w:pPr>
    <w:rPr/>
  </w:style>
  <w:style w:type="paragraph" w:styleId="Subtitle">
    <w:name w:val="Subtitle"/>
    <w:basedOn w:val="Normal"/>
    <w:next w:val="Normal"/>
    <w:link w:val="SubtitleChar"/>
    <w:uiPriority w:val="87"/>
    <w:semiHidden/>
    <w:unhideWhenUsed/>
    <w:qFormat/>
    <w:numPr>
      <w:ilvl w:val="1"/>
    </w:numPr>
    <w:pPr>
      <w:numPr>
        <w:ilvl w:val="1"/>
      </w:numPr>
      <w:pBdr/>
      <w:spacing w:after="160"/>
    </w:pPr>
    <w:rPr>
      <w:rFonts w:eastAsiaTheme="minorEastAsia"/>
      <w:color w:val="5A5A5A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87"/>
    <w:semiHidden/>
    <w:rPr>
      <w:rFonts w:ascii="Calibri" w:hAnsi="Calibri" w:eastAsiaTheme="minorEastAsia"/>
      <w:color w:val="5A5A5A"/>
      <w:spacing w:val="15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FooterChar" w:customStyle="1">
    <w:name w:val="Footer Char"/>
    <w:basedOn w:val="DefaultParagraphFont"/>
    <w:link w:val="Footer"/>
    <w:uiPriority w:val="99"/>
    <w:semiHidden/>
    <w:rPr>
      <w:rFonts w:ascii="Calibri" w:hAnsi="Calibri"/>
      <w:sz w:val="20"/>
    </w:rPr>
  </w:style>
  <w:style w:type="paragraph" w:styleId="BlockText">
    <w:name w:val="Block Text"/>
    <w:basedOn w:val="Normal"/>
    <w:uiPriority w:val="99"/>
    <w:semiHidden/>
    <w:pPr>
      <w:pBdr>
        <w:top w:val="single" w:color="4472C4" w:sz="2" w:space="10"/>
        <w:left w:val="single" w:color="4472C4" w:sz="2" w:space="10"/>
        <w:bottom w:val="single" w:color="4472C4" w:sz="2" w:space="10"/>
        <w:right w:val="single" w:color="4472C4" w:sz="2" w:space="10"/>
      </w:pBdr>
      <w:spacing/>
      <w:ind w:left="1152" w:right="1152"/>
    </w:pPr>
    <w:rPr>
      <w:rFonts w:eastAsiaTheme="minorEastAsia"/>
      <w:i/>
      <w:iCs/>
      <w:color w:val="4472C4"/>
    </w:rPr>
  </w:style>
  <w:style w:type="paragraph" w:styleId="BodyText2">
    <w:name w:val="Body Text 2"/>
    <w:basedOn w:val="Normal"/>
    <w:link w:val="BodyText2Char"/>
    <w:uiPriority w:val="99"/>
    <w:semiHidden/>
    <w:pPr>
      <w:pBdr/>
      <w:spacing w:line="480" w:lineRule="auto"/>
    </w:pPr>
    <w:rPr/>
  </w:style>
  <w:style w:type="character" w:styleId="BodyText2Char" w:customStyle="1">
    <w:name w:val="Body Text 2 Char"/>
    <w:basedOn w:val="DefaultParagraphFont"/>
    <w:link w:val="BodyText2"/>
    <w:uiPriority w:val="99"/>
    <w:semiHidden/>
    <w:rPr>
      <w:rFonts w:ascii="Calibri" w:hAnsi="Calibri"/>
      <w:sz w:val="20"/>
    </w:rPr>
  </w:style>
  <w:style w:type="paragraph" w:styleId="BodyText3">
    <w:name w:val="Body Text 3"/>
    <w:basedOn w:val="Normal"/>
    <w:link w:val="BodyText3Char"/>
    <w:uiPriority w:val="99"/>
    <w:semiHidden/>
    <w:pPr>
      <w:pBdr/>
      <w:spacing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Pr>
      <w:rFonts w:ascii="Calibri" w:hAnsi="Calibr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pPr>
      <w:pBdr/>
      <w:spacing/>
      <w:ind w:firstLine="360"/>
    </w:pPr>
    <w:rPr/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Pr>
      <w:rFonts w:ascii="Calibri" w:hAnsi="Calibri"/>
      <w:sz w:val="20"/>
    </w:rPr>
  </w:style>
  <w:style w:type="paragraph" w:styleId="BodyTextIndent">
    <w:name w:val="Body Text Indent"/>
    <w:basedOn w:val="Normal"/>
    <w:link w:val="BodyTextIndentChar"/>
    <w:uiPriority w:val="99"/>
    <w:semiHidden/>
    <w:pPr>
      <w:pBdr/>
      <w:spacing/>
      <w:ind w:left="360"/>
    </w:pPr>
    <w:rPr/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Pr>
      <w:rFonts w:ascii="Calibri" w:hAnsi="Calibri"/>
      <w:sz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pPr>
      <w:pBdr/>
      <w:spacing/>
      <w:ind w:firstLine="360"/>
    </w:pPr>
    <w:rPr/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Pr>
      <w:rFonts w:ascii="Calibri" w:hAnsi="Calibri"/>
      <w:sz w:val="20"/>
    </w:rPr>
  </w:style>
  <w:style w:type="paragraph" w:styleId="BodyTextIndent2">
    <w:name w:val="Body Text Indent 2"/>
    <w:basedOn w:val="Normal"/>
    <w:link w:val="BodyTextIndent2Char"/>
    <w:uiPriority w:val="99"/>
    <w:semiHidden/>
    <w:pPr>
      <w:pBdr/>
      <w:spacing w:line="480" w:lineRule="auto"/>
      <w:ind w:left="360"/>
    </w:pPr>
    <w:rPr/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Pr>
      <w:rFonts w:ascii="Calibri" w:hAnsi="Calibri"/>
      <w:sz w:val="20"/>
    </w:rPr>
  </w:style>
  <w:style w:type="paragraph" w:styleId="BodyTextIndent3">
    <w:name w:val="Body Text Indent 3"/>
    <w:basedOn w:val="Normal"/>
    <w:link w:val="BodyTextIndent3Char"/>
    <w:uiPriority w:val="99"/>
    <w:semiHidden/>
    <w:pPr>
      <w:pBdr/>
      <w:spacing/>
      <w:ind w:left="360"/>
    </w:pPr>
    <w:rPr>
      <w:sz w:val="16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Pr>
      <w:rFonts w:ascii="Calibri" w:hAnsi="Calibri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pBdr/>
      <w:spacing w:before="0" w:after="200"/>
    </w:pPr>
    <w:rPr>
      <w:i/>
      <w:iCs/>
      <w:color w:val="44546A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pPr>
      <w:pBdr/>
      <w:spacing w:before="0" w:after="0"/>
      <w:ind w:left="4320"/>
    </w:pPr>
    <w:rPr/>
  </w:style>
  <w:style w:type="character" w:styleId="ClosingChar" w:customStyle="1">
    <w:name w:val="Closing Char"/>
    <w:basedOn w:val="DefaultParagraphFont"/>
    <w:link w:val="Closing"/>
    <w:uiPriority w:val="99"/>
    <w:semiHidden/>
    <w:rPr>
      <w:rFonts w:ascii="Calibri" w:hAnsi="Calibri"/>
      <w:sz w:val="20"/>
    </w:rPr>
  </w:style>
  <w:style w:type="paragraph" w:styleId="CommentText" w:customStyle="1">
    <w:name w:val="annotation text"/>
    <w:basedOn w:val="Normal"/>
    <w:link w:val="CommentTextChar"/>
    <w:uiPriority w:val="99"/>
    <w:semiHidden/>
    <w:unhideWhenUsed/>
    <w:pPr>
      <w:pBdr/>
      <w:spacing/>
    </w:pPr>
    <w:rPr>
      <w:szCs w:val="20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rPr>
      <w:rFonts w:ascii="Calibri" w:hAnsi="Calibri"/>
      <w:sz w:val="20"/>
      <w:szCs w:val="20"/>
    </w:rPr>
  </w:style>
  <w:style w:type="paragraph" w:styleId="CommentSubject" w:customStyle="1">
    <w:name w:val="annotation subject"/>
    <w:basedOn w:val="CommentText"/>
    <w:next w:val="CommentText"/>
    <w:link w:val="CommentSubjectChar"/>
    <w:uiPriority w:val="99"/>
    <w:semiHidden/>
    <w:unhideWhenUsed/>
    <w:pPr>
      <w:pBdr/>
      <w:spacing/>
    </w:pPr>
    <w:rPr>
      <w:b/>
      <w:bCs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rPr>
      <w:rFonts w:ascii="Calibri" w:hAnsi="Calibri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pPr>
      <w:pBdr/>
      <w:spacing/>
    </w:pPr>
    <w:rPr/>
  </w:style>
  <w:style w:type="character" w:styleId="DateChar" w:customStyle="1">
    <w:name w:val="Date Char"/>
    <w:basedOn w:val="DefaultParagraphFont"/>
    <w:link w:val="Date"/>
    <w:uiPriority w:val="99"/>
    <w:semiHidden/>
    <w:rPr>
      <w:rFonts w:ascii="Calibri" w:hAnsi="Calibri"/>
      <w:sz w:val="20"/>
    </w:rPr>
  </w:style>
  <w:style w:type="character" w:styleId="BookTitle" w:customStyle="1">
    <w:name w:val="Book Title"/>
    <w:basedOn w:val="DefaultParagraphFont"/>
    <w:uiPriority w:val="84"/>
    <w:semiHidden/>
    <w:unhideWhenUsed/>
    <w:qFormat/>
    <w:rPr>
      <w:b/>
      <w:bCs/>
      <w:i/>
      <w:iCs/>
      <w:spacing w:val="5"/>
    </w:rPr>
  </w:style>
  <w:style w:type="character" w:styleId="CommentReference" w:customStyle="1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pBdr/>
      <w:spacing w:before="0" w:after="0"/>
    </w:pPr>
    <w:rPr>
      <w:rFonts w:cs="Calibri"/>
      <w:sz w:val="16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Pr>
      <w:rFonts w:ascii="Calibri" w:hAnsi="Calibri" w:cs="Calibr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pPr>
      <w:pBdr/>
      <w:spacing w:before="0" w:after="0"/>
    </w:pPr>
    <w:rPr/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Pr>
      <w:rFonts w:ascii="Calibri" w:hAnsi="Calibri"/>
      <w:sz w:val="20"/>
    </w:rPr>
  </w:style>
  <w:style w:type="character" w:styleId="Emphasis">
    <w:name w:val="Emphasis"/>
    <w:basedOn w:val="DefaultParagraphFont"/>
    <w:uiPriority w:val="11"/>
    <w:semiHidden/>
    <w:qFormat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pBdr/>
      <w:spacing w:before="0" w:after="0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Pr>
      <w:rFonts w:ascii="Calibri" w:hAnsi="Calibri"/>
      <w:sz w:val="20"/>
      <w:szCs w:val="20"/>
    </w:rPr>
  </w:style>
  <w:style w:type="paragraph" w:styleId="EnvelopeAddress" w:customStyle="1">
    <w:name w:val="envelope address"/>
    <w:basedOn w:val="Normal"/>
    <w:uiPriority w:val="99"/>
    <w:semiHidden/>
    <w:unhideWhenUsed/>
    <w:pPr>
      <w:framePr w:w="7920" w:h="1980" w:hSpace="180" w:wrap="auto" w:hAnchor="page" w:xAlign="center" w:yAlign="bottom" w:hRule="exact"/>
      <w:pBdr/>
      <w:spacing w:before="0" w:after="0"/>
      <w:ind w:left="2880"/>
    </w:pPr>
    <w:rPr>
      <w:rFonts w:asciiTheme="majorHAnsi" w:hAnsiTheme="majorHAnsi" w:eastAsiaTheme="majorEastAsia" w:cstheme="majorBidi"/>
      <w:sz w:val="24"/>
    </w:rPr>
  </w:style>
  <w:style w:type="paragraph" w:styleId="EnvelopeReturn" w:customStyle="1">
    <w:name w:val="envelope return"/>
    <w:basedOn w:val="Normal"/>
    <w:uiPriority w:val="99"/>
    <w:semiHidden/>
    <w:unhideWhenUsed/>
    <w:pPr>
      <w:pBdr/>
      <w:spacing w:before="0" w:after="0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pPr>
      <w:pBdr/>
      <w:tabs>
        <w:tab w:val="center" w:pos="4680"/>
        <w:tab w:val="right" w:pos="9360"/>
      </w:tabs>
      <w:spacing w:before="0" w:after="0"/>
    </w:pPr>
    <w:rPr/>
  </w:style>
  <w:style w:type="character" w:styleId="HeaderChar" w:customStyle="1">
    <w:name w:val="Header Char"/>
    <w:basedOn w:val="DefaultParagraphFont"/>
    <w:link w:val="Header"/>
    <w:uiPriority w:val="99"/>
    <w:semiHidden/>
    <w:rPr>
      <w:rFonts w:ascii="Calibri" w:hAnsi="Calibri"/>
      <w:sz w:val="20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pPr>
      <w:pBdr/>
      <w:spacing w:before="0" w:after="0"/>
    </w:pPr>
    <w:rPr/>
  </w:style>
  <w:style w:type="character" w:styleId="NoteHeadingChar" w:customStyle="1">
    <w:name w:val="Note Heading Char"/>
    <w:basedOn w:val="DefaultParagraphFont"/>
    <w:link w:val="NoteHeading"/>
    <w:uiPriority w:val="99"/>
    <w:semiHidden/>
    <w:rPr>
      <w:rFonts w:ascii="Calibri" w:hAnsi="Calibri"/>
      <w:sz w:val="20"/>
    </w:rPr>
  </w:style>
  <w:style w:type="paragraph" w:styleId="ListBullet2">
    <w:name w:val="List Bullet 2"/>
    <w:basedOn w:val="Normal"/>
    <w:uiPriority w:val="99"/>
    <w:semiHidden/>
    <w:unhideWhenUsed/>
    <w:numPr>
      <w:numId w:val="3"/>
    </w:numPr>
    <w:pPr>
      <w:numPr>
        <w:numId w:val="3"/>
      </w:numPr>
      <w:pBdr/>
      <w:spacing/>
      <w:contextualSpacing/>
    </w:pPr>
    <w:rPr/>
  </w:style>
  <w:style w:type="paragraph" w:styleId="ListBullet3">
    <w:name w:val="List Bullet 3"/>
    <w:basedOn w:val="Normal"/>
    <w:uiPriority w:val="99"/>
    <w:semiHidden/>
    <w:unhideWhenUsed/>
    <w:numPr>
      <w:numId w:val="4"/>
    </w:numPr>
    <w:pPr>
      <w:numPr>
        <w:numId w:val="4"/>
      </w:numPr>
      <w:pBdr/>
      <w:spacing/>
      <w:contextualSpacing/>
    </w:pPr>
    <w:rPr/>
  </w:style>
  <w:style w:type="paragraph" w:styleId="ListBullet4">
    <w:name w:val="List Bullet 4"/>
    <w:basedOn w:val="Normal"/>
    <w:uiPriority w:val="99"/>
    <w:semiHidden/>
    <w:unhideWhenUsed/>
    <w:numPr>
      <w:numId w:val="5"/>
    </w:numPr>
    <w:pPr>
      <w:numPr>
        <w:numId w:val="5"/>
      </w:numPr>
      <w:pBdr/>
      <w:spacing/>
      <w:contextualSpacing/>
    </w:pPr>
    <w:rPr/>
  </w:style>
  <w:style w:type="paragraph" w:styleId="ListBullet5">
    <w:name w:val="List Bullet 5"/>
    <w:basedOn w:val="Normal"/>
    <w:uiPriority w:val="99"/>
    <w:semiHidden/>
    <w:unhideWhenUsed/>
    <w:numPr>
      <w:numId w:val="6"/>
    </w:numPr>
    <w:pPr>
      <w:numPr>
        <w:numId w:val="6"/>
      </w:numPr>
      <w:pBdr/>
      <w:spacing/>
      <w:contextualSpacing/>
    </w:pPr>
    <w:rPr/>
  </w:style>
  <w:style w:type="paragraph" w:styleId="ListContinue2">
    <w:name w:val="List Continue 2"/>
    <w:basedOn w:val="Normal"/>
    <w:uiPriority w:val="99"/>
    <w:semiHidden/>
    <w:unhideWhenUsed/>
    <w:pPr>
      <w:pBdr/>
      <w:spacing/>
      <w:ind w:left="720"/>
      <w:contextualSpacing/>
    </w:pPr>
    <w:rPr/>
  </w:style>
  <w:style w:type="paragraph" w:styleId="ListContinue3">
    <w:name w:val="List Continue 3"/>
    <w:basedOn w:val="Normal"/>
    <w:uiPriority w:val="99"/>
    <w:semiHidden/>
    <w:unhideWhenUsed/>
    <w:qFormat/>
    <w:pPr>
      <w:pBdr/>
      <w:spacing/>
      <w:ind w:left="1080"/>
      <w:contextualSpacing/>
    </w:pPr>
    <w:rPr/>
  </w:style>
  <w:style w:type="paragraph" w:styleId="ListContinue4">
    <w:name w:val="List Continue 4"/>
    <w:basedOn w:val="Normal"/>
    <w:uiPriority w:val="99"/>
    <w:semiHidden/>
    <w:unhideWhenUsed/>
    <w:qFormat/>
    <w:pPr>
      <w:pBdr/>
      <w:spacing/>
      <w:ind w:left="1440"/>
      <w:contextualSpacing/>
    </w:pPr>
    <w:rPr/>
  </w:style>
  <w:style w:type="paragraph" w:styleId="ListContinue5">
    <w:name w:val="List Continue 5"/>
    <w:basedOn w:val="Normal"/>
    <w:uiPriority w:val="99"/>
    <w:semiHidden/>
    <w:unhideWhenUsed/>
    <w:qFormat/>
    <w:pPr>
      <w:pBdr/>
      <w:spacing/>
      <w:ind w:left="1800"/>
      <w:contextualSpacing/>
    </w:pPr>
    <w:rPr/>
  </w:style>
  <w:style w:type="paragraph" w:styleId="ListNumber2">
    <w:name w:val="List Number 2"/>
    <w:basedOn w:val="Normal"/>
    <w:uiPriority w:val="99"/>
    <w:semiHidden/>
    <w:unhideWhenUsed/>
    <w:qFormat/>
    <w:numPr>
      <w:numId w:val="7"/>
    </w:numPr>
    <w:pPr>
      <w:numPr>
        <w:numId w:val="7"/>
      </w:numPr>
      <w:pBdr/>
      <w:spacing/>
      <w:contextualSpacing/>
    </w:pPr>
    <w:rPr/>
  </w:style>
  <w:style w:type="paragraph" w:styleId="ListNumber3">
    <w:name w:val="List Number 3"/>
    <w:basedOn w:val="Normal"/>
    <w:uiPriority w:val="99"/>
    <w:semiHidden/>
    <w:unhideWhenUsed/>
    <w:qFormat/>
    <w:numPr>
      <w:numId w:val="8"/>
    </w:numPr>
    <w:pPr>
      <w:numPr>
        <w:numId w:val="8"/>
      </w:numPr>
      <w:pBdr/>
      <w:spacing/>
      <w:contextualSpacing/>
    </w:pPr>
    <w:rPr/>
  </w:style>
  <w:style w:type="paragraph" w:styleId="ListNumber4">
    <w:name w:val="List Number 4"/>
    <w:basedOn w:val="Normal"/>
    <w:uiPriority w:val="99"/>
    <w:semiHidden/>
    <w:unhideWhenUsed/>
    <w:qFormat/>
    <w:numPr>
      <w:numId w:val="9"/>
    </w:numPr>
    <w:pPr>
      <w:numPr>
        <w:numId w:val="9"/>
      </w:numPr>
      <w:pBdr/>
      <w:spacing/>
      <w:contextualSpacing/>
    </w:pPr>
    <w:rPr/>
  </w:style>
  <w:style w:type="paragraph" w:styleId="ListNumber5">
    <w:name w:val="List Number 5"/>
    <w:basedOn w:val="Normal"/>
    <w:uiPriority w:val="99"/>
    <w:semiHidden/>
    <w:unhideWhenUsed/>
    <w:qFormat/>
    <w:numPr>
      <w:numId w:val="10"/>
    </w:numPr>
    <w:pPr>
      <w:numPr>
        <w:numId w:val="10"/>
      </w:numPr>
      <w:pBdr/>
      <w:spacing/>
      <w:contextualSpacing/>
    </w:pPr>
    <w:rPr/>
  </w:style>
  <w:style w:type="paragraph" w:styleId="TOCHeading" w:customStyle="1">
    <w:name w:val="TOC Heading"/>
    <w:basedOn w:val="Heading1"/>
    <w:next w:val="Normal"/>
    <w:uiPriority w:val="69"/>
    <w:semiHidden/>
    <w:unhideWhenUsed/>
    <w:qFormat/>
    <w:pPr>
      <w:pBdr/>
      <w:spacing w:before="240" w:after="0" w:line="240" w:lineRule="auto"/>
      <w:jc w:val="left"/>
    </w:pPr>
    <w:rPr>
      <w:rFonts w:eastAsiaTheme="majorEastAsia" w:cstheme="majorBidi"/>
      <w:b w:val="0"/>
      <w:color w:val="2F5496"/>
    </w:rPr>
  </w:style>
  <w:style w:type="paragraph" w:styleId="TOAHeading">
    <w:name w:val="TOA Heading"/>
    <w:basedOn w:val="Normal"/>
    <w:next w:val="Normal"/>
    <w:uiPriority w:val="99"/>
    <w:semiHidden/>
    <w:unhideWhenUsed/>
    <w:pPr>
      <w:pBdr/>
      <w:spacing w:before="120"/>
    </w:pPr>
    <w:rPr>
      <w:rFonts w:eastAsiaTheme="majorEastAsia" w:cstheme="majorBidi"/>
      <w:b/>
      <w:bCs/>
      <w:sz w:val="24"/>
    </w:rPr>
  </w:style>
  <w:style w:type="paragraph" w:styleId="IndexHeading">
    <w:name w:val="Index Heading"/>
    <w:basedOn w:val="Normal"/>
    <w:next w:val="Index1"/>
    <w:uiPriority w:val="99"/>
    <w:semiHidden/>
    <w:unhideWhenUsed/>
    <w:qFormat/>
    <w:pPr>
      <w:pBdr/>
      <w:spacing/>
    </w:pPr>
    <w:rPr>
      <w:rFonts w:eastAsiaTheme="majorEastAsia" w:cstheme="majorBidi"/>
      <w:b/>
      <w:bCs/>
    </w:rPr>
  </w:style>
  <w:style w:type="paragraph" w:styleId="TableofAuthorities">
    <w:name w:val="Table of Authorities"/>
    <w:basedOn w:val="Normal"/>
    <w:next w:val="Normal"/>
    <w:uiPriority w:val="99"/>
    <w:semiHidden/>
    <w:unhideWhenUsed/>
    <w:pPr>
      <w:pBdr/>
      <w:spacing w:after="0"/>
      <w:ind w:left="200" w:hanging="200"/>
    </w:pPr>
    <w:rPr/>
  </w:style>
  <w:style w:type="table" w:styleId="NormalTable_fd24530c-a88c-45ce-aaf7-bcf183b7b06d" w:customStyle="1">
    <w:name w:val="Normal Table_fd24530c-a88c-45ce-aaf7-bcf183b7b06d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c4f1d4b2-3ff7-4dd1-b0f5-05b5aba6c809" w:customStyle="1">
    <w:name w:val="Table 1_c4f1d4b2-3ff7-4dd1-b0f5-05b5aba6c809"/>
    <w:basedOn w:val="NormalTable_fd24530c-a88c-45ce-aaf7-bcf183b7b06d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" w:customStyle="1">
    <w:name w:val="Table 2"/>
    <w:basedOn w:val="Table1_c4f1d4b2-3ff7-4dd1-b0f5-05b5aba6c809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20a7d6b7-cae4-440f-ac84-a106916f9d01" w:customStyle="1">
    <w:name w:val="Normal Table_20a7d6b7-cae4-440f-ac84-a106916f9d01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472330cd-7cd1-4cce-a81e-e2b1c3b8bb60" w:customStyle="1">
    <w:name w:val="Table 1_472330cd-7cd1-4cce-a81e-e2b1c3b8bb60"/>
    <w:basedOn w:val="NormalTable_20a7d6b7-cae4-440f-ac84-a106916f9d01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c9db8e65-733a-47a2-9c35-85c51e52b070" w:customStyle="1">
    <w:name w:val="Table 2_c9db8e65-733a-47a2-9c35-85c51e52b070"/>
    <w:basedOn w:val="Table1_472330cd-7cd1-4cce-a81e-e2b1c3b8bb60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" w:customStyle="1">
    <w:name w:val="Table 3"/>
    <w:basedOn w:val="Table2_c9db8e65-733a-47a2-9c35-85c51e52b070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a38c046f-322c-441e-8ffd-a16c72c3b46c" w:customStyle="1">
    <w:name w:val="Normal Table_a38c046f-322c-441e-8ffd-a16c72c3b46c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74c43bd2-b38a-4a5f-a010-348fbecf1440" w:customStyle="1">
    <w:name w:val="Table 1_74c43bd2-b38a-4a5f-a010-348fbecf1440"/>
    <w:basedOn w:val="NormalTable_a38c046f-322c-441e-8ffd-a16c72c3b46c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469fa2b1-e8a4-474a-802b-f09e1c401e72" w:customStyle="1">
    <w:name w:val="Table 2_469fa2b1-e8a4-474a-802b-f09e1c401e72"/>
    <w:basedOn w:val="Table1_74c43bd2-b38a-4a5f-a010-348fbecf1440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4a15cf64-7a23-4fbe-91b0-82d0cc303201" w:customStyle="1">
    <w:name w:val="Table 3_4a15cf64-7a23-4fbe-91b0-82d0cc303201"/>
    <w:basedOn w:val="Table2_469fa2b1-e8a4-474a-802b-f09e1c401e72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" w:customStyle="1">
    <w:name w:val="Table 4"/>
    <w:basedOn w:val="Table3_4a15cf64-7a23-4fbe-91b0-82d0cc303201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89f340fe-31c9-4852-bf70-2d4990be78f5" w:customStyle="1">
    <w:name w:val="Normal Table_89f340fe-31c9-4852-bf70-2d4990be78f5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4b8e57e4-2e81-4995-b108-0a9ccef224a6" w:customStyle="1">
    <w:name w:val="Table 1_4b8e57e4-2e81-4995-b108-0a9ccef224a6"/>
    <w:basedOn w:val="NormalTable_89f340fe-31c9-4852-bf70-2d4990be78f5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350cb430-f4dc-40aa-9c0e-d538be23def5" w:customStyle="1">
    <w:name w:val="Table 2_350cb430-f4dc-40aa-9c0e-d538be23def5"/>
    <w:basedOn w:val="Table1_4b8e57e4-2e81-4995-b108-0a9ccef224a6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112d5ec4-9881-460c-8459-c9a01014b4c6" w:customStyle="1">
    <w:name w:val="Table 3_112d5ec4-9881-460c-8459-c9a01014b4c6"/>
    <w:basedOn w:val="Table2_350cb430-f4dc-40aa-9c0e-d538be23def5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de86e092-7f85-4131-8222-6aef6ae72dd9" w:customStyle="1">
    <w:name w:val="Table 4_de86e092-7f85-4131-8222-6aef6ae72dd9"/>
    <w:basedOn w:val="Table3_112d5ec4-9881-460c-8459-c9a01014b4c6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" w:customStyle="1">
    <w:name w:val="Table 5"/>
    <w:basedOn w:val="Table4_de86e092-7f85-4131-8222-6aef6ae72dd9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be084ceb-2186-4190-988c-0eadfab0ba7e" w:customStyle="1">
    <w:name w:val="Normal Table_be084ceb-2186-4190-988c-0eadfab0ba7e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e74d5e4a-86f1-47cf-bc69-d59ebec6ccaa" w:customStyle="1">
    <w:name w:val="Table 1_e74d5e4a-86f1-47cf-bc69-d59ebec6ccaa"/>
    <w:basedOn w:val="NormalTable_be084ceb-2186-4190-988c-0eadfab0ba7e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6710ff59-0056-40c1-a00b-280b67af4dcf" w:customStyle="1">
    <w:name w:val="Table 2_6710ff59-0056-40c1-a00b-280b67af4dcf"/>
    <w:basedOn w:val="Table1_e74d5e4a-86f1-47cf-bc69-d59ebec6ccaa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dbf262ac-3de9-4f9d-aa2b-7f1fd8e76326" w:customStyle="1">
    <w:name w:val="Table 3_dbf262ac-3de9-4f9d-aa2b-7f1fd8e76326"/>
    <w:basedOn w:val="Table2_6710ff59-0056-40c1-a00b-280b67af4dcf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b8748afb-77dd-49f3-b794-cf7460dd9b70" w:customStyle="1">
    <w:name w:val="Table 4_b8748afb-77dd-49f3-b794-cf7460dd9b70"/>
    <w:basedOn w:val="Table3_dbf262ac-3de9-4f9d-aa2b-7f1fd8e76326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4887c539-172d-4d8e-a754-47b837b1f9b0" w:customStyle="1">
    <w:name w:val="Table 5_4887c539-172d-4d8e-a754-47b837b1f9b0"/>
    <w:basedOn w:val="Table4_b8748afb-77dd-49f3-b794-cf7460dd9b70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" w:customStyle="1">
    <w:name w:val="Table 6"/>
    <w:basedOn w:val="Table5_4887c539-172d-4d8e-a754-47b837b1f9b0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822f629e-7c0c-4a1b-a8de-de5bc22fe989" w:customStyle="1">
    <w:name w:val="Normal Table_822f629e-7c0c-4a1b-a8de-de5bc22fe989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88a95080-496f-4568-affe-4ba20d5e1f9e" w:customStyle="1">
    <w:name w:val="Table 1_88a95080-496f-4568-affe-4ba20d5e1f9e"/>
    <w:basedOn w:val="NormalTable_822f629e-7c0c-4a1b-a8de-de5bc22fe989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4142a331-0fd1-4752-bacd-149f5a8c8c7c" w:customStyle="1">
    <w:name w:val="Table 2_4142a331-0fd1-4752-bacd-149f5a8c8c7c"/>
    <w:basedOn w:val="Table1_88a95080-496f-4568-affe-4ba20d5e1f9e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b3fc6f4b-26fe-4cec-8cc6-08a273e28ec0" w:customStyle="1">
    <w:name w:val="Table 3_b3fc6f4b-26fe-4cec-8cc6-08a273e28ec0"/>
    <w:basedOn w:val="Table2_4142a331-0fd1-4752-bacd-149f5a8c8c7c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2ce1ae5b-b362-4e78-93db-6e0d039b776d" w:customStyle="1">
    <w:name w:val="Table 4_2ce1ae5b-b362-4e78-93db-6e0d039b776d"/>
    <w:basedOn w:val="Table3_b3fc6f4b-26fe-4cec-8cc6-08a273e28ec0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bf154179-dd11-4124-aafe-fa3f3e427581" w:customStyle="1">
    <w:name w:val="Table 5_bf154179-dd11-4124-aafe-fa3f3e427581"/>
    <w:basedOn w:val="Table4_2ce1ae5b-b362-4e78-93db-6e0d039b776d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cda4357e-5dcf-4f61-9d7c-53c22a54a621" w:customStyle="1">
    <w:name w:val="Table 6_cda4357e-5dcf-4f61-9d7c-53c22a54a621"/>
    <w:basedOn w:val="Table5_bf154179-dd11-4124-aafe-fa3f3e427581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" w:customStyle="1">
    <w:name w:val="Table 7"/>
    <w:basedOn w:val="Table6_cda4357e-5dcf-4f61-9d7c-53c22a54a621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c87b6394-59e5-42b4-a7c4-99c2ffccce64" w:customStyle="1">
    <w:name w:val="Normal Table_c87b6394-59e5-42b4-a7c4-99c2ffccce64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59160c81-ad06-49a1-b7f0-d98461fe0515" w:customStyle="1">
    <w:name w:val="Table 1_59160c81-ad06-49a1-b7f0-d98461fe0515"/>
    <w:basedOn w:val="NormalTable_c87b6394-59e5-42b4-a7c4-99c2ffccce64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bd720351-3fc9-47cc-8e82-9e7a0268835d" w:customStyle="1">
    <w:name w:val="Table 2_bd720351-3fc9-47cc-8e82-9e7a0268835d"/>
    <w:basedOn w:val="Table1_59160c81-ad06-49a1-b7f0-d98461fe0515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b6d3c941-22af-4b4a-9390-9945a40a5db5" w:customStyle="1">
    <w:name w:val="Table 3_b6d3c941-22af-4b4a-9390-9945a40a5db5"/>
    <w:basedOn w:val="Table2_bd720351-3fc9-47cc-8e82-9e7a0268835d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d89077b1-4fca-4c95-9e8d-614a279694cf" w:customStyle="1">
    <w:name w:val="Table 4_d89077b1-4fca-4c95-9e8d-614a279694cf"/>
    <w:basedOn w:val="Table3_b6d3c941-22af-4b4a-9390-9945a40a5db5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410bbdc1-4d8a-4ebb-94f3-d4c60f25edcc" w:customStyle="1">
    <w:name w:val="Table 5_410bbdc1-4d8a-4ebb-94f3-d4c60f25edcc"/>
    <w:basedOn w:val="Table4_d89077b1-4fca-4c95-9e8d-614a279694cf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a33d5959-c5d5-4e36-af51-e0e642f60362" w:customStyle="1">
    <w:name w:val="Table 6_a33d5959-c5d5-4e36-af51-e0e642f60362"/>
    <w:basedOn w:val="Table5_410bbdc1-4d8a-4ebb-94f3-d4c60f25edcc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b6470b69-564a-4e84-a893-a251f5039338" w:customStyle="1">
    <w:name w:val="Table 7_b6470b69-564a-4e84-a893-a251f5039338"/>
    <w:basedOn w:val="Table6_a33d5959-c5d5-4e36-af51-e0e642f60362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" w:customStyle="1">
    <w:name w:val="Table 8"/>
    <w:basedOn w:val="Table7_b6470b69-564a-4e84-a893-a251f5039338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09d198b0-61b4-45bc-aa73-9e6c0593830c" w:customStyle="1">
    <w:name w:val="Normal Table_09d198b0-61b4-45bc-aa73-9e6c0593830c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1_3e49acd3-0ec0-4411-aca3-2eab1ed75c3f" w:customStyle="1">
    <w:name w:val="Table 1_3e49acd3-0ec0-4411-aca3-2eab1ed75c3f"/>
    <w:basedOn w:val="NormalTable_09d198b0-61b4-45bc-aa73-9e6c0593830c"/>
    <w:uiPriority w:val="99"/>
    <w:pPr>
      <w:pBdr/>
      <w:spacing w:before="0" w:after="0"/>
      <w:jc w:val="left"/>
    </w:pPr>
    <w:rPr>
      <w:sz w:val="20"/>
    </w:rPr>
    <w:tblPr>
      <w:tblInd w:w="11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2_64ce2c47-2141-4977-bf90-47e92083c9a4" w:customStyle="1">
    <w:name w:val="Table 2_64ce2c47-2141-4977-bf90-47e92083c9a4"/>
    <w:basedOn w:val="Table1_3e49acd3-0ec0-4411-aca3-2eab1ed75c3f"/>
    <w:uiPriority w:val="99"/>
    <w:pPr>
      <w:pBdr/>
      <w:spacing/>
    </w:pPr>
    <w:rPr/>
    <w:tblPr>
      <w:tblInd w:w="59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3_51d4cc67-3ae7-4389-8324-9e7f8cd72e1e" w:customStyle="1">
    <w:name w:val="Table 3_51d4cc67-3ae7-4389-8324-9e7f8cd72e1e"/>
    <w:basedOn w:val="Table2_64ce2c47-2141-4977-bf90-47e92083c9a4"/>
    <w:uiPriority w:val="99"/>
    <w:pPr>
      <w:pBdr/>
      <w:spacing/>
    </w:pPr>
    <w:rPr/>
    <w:tblPr>
      <w:tblInd w:w="106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4_bc81a81d-0d5a-4530-99ce-c32180ad653e" w:customStyle="1">
    <w:name w:val="Table 4_bc81a81d-0d5a-4530-99ce-c32180ad653e"/>
    <w:basedOn w:val="Table3_51d4cc67-3ae7-4389-8324-9e7f8cd72e1e"/>
    <w:uiPriority w:val="99"/>
    <w:pPr>
      <w:pBdr/>
      <w:spacing/>
    </w:pPr>
    <w:rPr/>
    <w:tblPr>
      <w:tblInd w:w="155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5_772eee4a-33a7-4c45-b065-1defad8acb9c" w:customStyle="1">
    <w:name w:val="Table 5_772eee4a-33a7-4c45-b065-1defad8acb9c"/>
    <w:basedOn w:val="Table4_bc81a81d-0d5a-4530-99ce-c32180ad653e"/>
    <w:uiPriority w:val="99"/>
    <w:pPr>
      <w:pBdr/>
      <w:spacing/>
    </w:pPr>
    <w:rPr/>
    <w:tblPr>
      <w:tblInd w:w="203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6_37e851d1-29cd-4e38-ae85-40cf986d9bb0" w:customStyle="1">
    <w:name w:val="Table 6_37e851d1-29cd-4e38-ae85-40cf986d9bb0"/>
    <w:basedOn w:val="Table5_772eee4a-33a7-4c45-b065-1defad8acb9c"/>
    <w:uiPriority w:val="99"/>
    <w:pPr>
      <w:pBdr/>
      <w:spacing/>
    </w:pPr>
    <w:rPr/>
    <w:tblPr>
      <w:tblInd w:w="250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115" w:type="dxa"/>
        <w:right w:w="115" w:type="dxa"/>
      </w:tblCellMar>
    </w:tblPr>
    <w:trPr/>
    <w:tcPr>
      <w:tcBorders/>
      <w:shd w:val="clear" w:color="auto" w:fill="auto"/>
      <w:tcMar/>
      <w:vAlign w:val="top"/>
    </w:tcPr>
  </w:style>
  <w:style w:type="table" w:styleId="Table7_0cbc07f9-c6fe-4caf-985c-0370e0cbd395" w:customStyle="1">
    <w:name w:val="Table 7_0cbc07f9-c6fe-4caf-985c-0370e0cbd395"/>
    <w:basedOn w:val="Table6_37e851d1-29cd-4e38-ae85-40cf986d9bb0"/>
    <w:uiPriority w:val="99"/>
    <w:pPr>
      <w:pBdr/>
      <w:spacing/>
    </w:pPr>
    <w:rPr/>
    <w:tblPr>
      <w:tblInd w:w="2995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8_a06fc9d1-3239-482c-b907-e74ca6e20253" w:customStyle="1">
    <w:name w:val="Table 8_a06fc9d1-3239-482c-b907-e74ca6e20253"/>
    <w:basedOn w:val="Table7_0cbc07f9-c6fe-4caf-985c-0370e0cbd395"/>
    <w:uiPriority w:val="99"/>
    <w:pPr>
      <w:pBdr/>
      <w:spacing/>
    </w:pPr>
    <w:rPr/>
    <w:tblPr>
      <w:tblInd w:w="34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Table9" w:customStyle="1">
    <w:name w:val="Table 9"/>
    <w:basedOn w:val="Table8_a06fc9d1-3239-482c-b907-e74ca6e20253"/>
    <w:uiPriority w:val="99"/>
    <w:pPr>
      <w:pBdr/>
      <w:spacing/>
    </w:pPr>
    <w:rPr/>
    <w:tblPr>
      <w:tblInd w:w="3946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/>
    </w:tblPr>
    <w:trPr/>
    <w:tcPr>
      <w:tcBorders/>
      <w:shd w:val="clear" w:color="auto" w:fill="auto"/>
      <w:tcMar/>
      <w:vAlign w:val="top"/>
    </w:tcPr>
  </w:style>
  <w:style w:type="table" w:styleId="NormalTable_68a321f9-05c9-4324-bc1e-2ea995ab823c" w:customStyle="1">
    <w:name w:val="Normal Table_68a321f9-05c9-4324-bc1e-2ea995ab823c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" w:customStyle="1">
    <w:name w:val="Table NoRule 1"/>
    <w:basedOn w:val="NormalTable_68a321f9-05c9-4324-bc1e-2ea995ab823c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NormalTable_3ee615f7-e068-4b4a-bdba-b3c4c3e07a25" w:customStyle="1">
    <w:name w:val="Normal Table_3ee615f7-e068-4b4a-bdba-b3c4c3e07a25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16a8fac0-97a6-4330-b133-82a0700f66f7" w:customStyle="1">
    <w:name w:val="Table NoRule 1_16a8fac0-97a6-4330-b133-82a0700f66f7"/>
    <w:basedOn w:val="NormalTable_3ee615f7-e068-4b4a-bdba-b3c4c3e07a25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" w:customStyle="1">
    <w:name w:val="Table NoRule 2"/>
    <w:basedOn w:val="TableNoRule1_16a8fac0-97a6-4330-b133-82a0700f66f7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dc95460c-4d63-47bf-afc5-1d58d576c04b" w:customStyle="1">
    <w:name w:val="Normal Table_dc95460c-4d63-47bf-afc5-1d58d576c04b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91c249fa-64d8-4638-881d-4ba254eb1b50" w:customStyle="1">
    <w:name w:val="Table NoRule 1_91c249fa-64d8-4638-881d-4ba254eb1b50"/>
    <w:basedOn w:val="NormalTable_dc95460c-4d63-47bf-afc5-1d58d576c04b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cfb55fcf-d801-438d-acb9-3c93c4325262" w:customStyle="1">
    <w:name w:val="Table NoRule 2_cfb55fcf-d801-438d-acb9-3c93c4325262"/>
    <w:basedOn w:val="TableNoRule1_91c249fa-64d8-4638-881d-4ba254eb1b50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" w:customStyle="1">
    <w:name w:val="Table NoRule 3"/>
    <w:basedOn w:val="TableNoRule2_cfb55fcf-d801-438d-acb9-3c93c4325262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4229779b-2a5c-42df-9ecc-323df9d006a8" w:customStyle="1">
    <w:name w:val="Normal Table_4229779b-2a5c-42df-9ecc-323df9d006a8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78dc8a36-62f5-4ac8-842d-3a0554d4fa65" w:customStyle="1">
    <w:name w:val="Table NoRule 1_78dc8a36-62f5-4ac8-842d-3a0554d4fa65"/>
    <w:basedOn w:val="NormalTable_4229779b-2a5c-42df-9ecc-323df9d006a8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3b456a9b-a251-405a-b5c0-c8e36153a6b3" w:customStyle="1">
    <w:name w:val="Table NoRule 2_3b456a9b-a251-405a-b5c0-c8e36153a6b3"/>
    <w:basedOn w:val="TableNoRule1_78dc8a36-62f5-4ac8-842d-3a0554d4fa65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744a4ffa-d97b-4a98-9491-71e4295b459b" w:customStyle="1">
    <w:name w:val="Table NoRule 3_744a4ffa-d97b-4a98-9491-71e4295b459b"/>
    <w:basedOn w:val="TableNoRule2_3b456a9b-a251-405a-b5c0-c8e36153a6b3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" w:customStyle="1">
    <w:name w:val="Table NoRule 4"/>
    <w:basedOn w:val="TableNoRule3_744a4ffa-d97b-4a98-9491-71e4295b459b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7af41e9c-0c70-45a6-b29a-fb38794c1221" w:customStyle="1">
    <w:name w:val="Normal Table_7af41e9c-0c70-45a6-b29a-fb38794c1221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4a279ddd-51da-4737-9325-ef9ab31c222a" w:customStyle="1">
    <w:name w:val="Table NoRule 1_4a279ddd-51da-4737-9325-ef9ab31c222a"/>
    <w:basedOn w:val="NormalTable_7af41e9c-0c70-45a6-b29a-fb38794c1221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f5c18c29-4818-456c-9171-9df33577ada5" w:customStyle="1">
    <w:name w:val="Table NoRule 2_f5c18c29-4818-456c-9171-9df33577ada5"/>
    <w:basedOn w:val="TableNoRule1_4a279ddd-51da-4737-9325-ef9ab31c222a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158265a2-63bc-4574-9bae-897f86327e38" w:customStyle="1">
    <w:name w:val="Table NoRule 3_158265a2-63bc-4574-9bae-897f86327e38"/>
    <w:basedOn w:val="TableNoRule2_f5c18c29-4818-456c-9171-9df33577ada5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0ef8d0a6-8362-46fa-a1b9-228e3eaa7efb" w:customStyle="1">
    <w:name w:val="Table NoRule 4_0ef8d0a6-8362-46fa-a1b9-228e3eaa7efb"/>
    <w:basedOn w:val="TableNoRule3_158265a2-63bc-4574-9bae-897f86327e38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" w:customStyle="1">
    <w:name w:val="Table NoRule 5"/>
    <w:basedOn w:val="TableNoRule4_0ef8d0a6-8362-46fa-a1b9-228e3eaa7efb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b82a3f60-d7a3-44b9-8550-d84a8ebd711c" w:customStyle="1">
    <w:name w:val="Normal Table_b82a3f60-d7a3-44b9-8550-d84a8ebd711c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cbb873a8-ca8c-40a3-bbf9-267d76397cb5" w:customStyle="1">
    <w:name w:val="Table NoRule 1_cbb873a8-ca8c-40a3-bbf9-267d76397cb5"/>
    <w:basedOn w:val="NormalTable_b82a3f60-d7a3-44b9-8550-d84a8ebd711c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58c151ce-8fe1-4b55-84dd-a06665381ae3" w:customStyle="1">
    <w:name w:val="Table NoRule 2_58c151ce-8fe1-4b55-84dd-a06665381ae3"/>
    <w:basedOn w:val="TableNoRule1_cbb873a8-ca8c-40a3-bbf9-267d76397cb5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03b1d3e2-2f03-4936-a1b5-c247c5d4223c" w:customStyle="1">
    <w:name w:val="Table NoRule 3_03b1d3e2-2f03-4936-a1b5-c247c5d4223c"/>
    <w:basedOn w:val="TableNoRule2_58c151ce-8fe1-4b55-84dd-a06665381ae3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47f3c07a-f9a3-4464-8ac9-3594aa77c299" w:customStyle="1">
    <w:name w:val="Table NoRule 4_47f3c07a-f9a3-4464-8ac9-3594aa77c299"/>
    <w:basedOn w:val="TableNoRule3_03b1d3e2-2f03-4936-a1b5-c247c5d4223c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4473a345-d187-4808-b43e-e5429a8d1116" w:customStyle="1">
    <w:name w:val="Table NoRule 5_4473a345-d187-4808-b43e-e5429a8d1116"/>
    <w:basedOn w:val="TableNoRule4_47f3c07a-f9a3-4464-8ac9-3594aa77c299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" w:customStyle="1">
    <w:name w:val="Table NoRule 6"/>
    <w:basedOn w:val="TableNoRule5_4473a345-d187-4808-b43e-e5429a8d1116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385288c9-959b-4596-805b-98145a78c986" w:customStyle="1">
    <w:name w:val="Normal Table_385288c9-959b-4596-805b-98145a78c986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aae5c8d0-deb0-42a5-a521-64bb91362256" w:customStyle="1">
    <w:name w:val="Table NoRule 1_aae5c8d0-deb0-42a5-a521-64bb91362256"/>
    <w:basedOn w:val="NormalTable_385288c9-959b-4596-805b-98145a78c986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adf63063-233d-4316-a585-360fbb2e9d04" w:customStyle="1">
    <w:name w:val="Table NoRule 2_adf63063-233d-4316-a585-360fbb2e9d04"/>
    <w:basedOn w:val="TableNoRule1_aae5c8d0-deb0-42a5-a521-64bb91362256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6af9cec3-69a6-493f-a35c-8397b0ffd49e" w:customStyle="1">
    <w:name w:val="Table NoRule 3_6af9cec3-69a6-493f-a35c-8397b0ffd49e"/>
    <w:basedOn w:val="TableNoRule2_adf63063-233d-4316-a585-360fbb2e9d04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86b51c65-2ef5-4da1-9cba-df223f4fe4ba" w:customStyle="1">
    <w:name w:val="Table NoRule 4_86b51c65-2ef5-4da1-9cba-df223f4fe4ba"/>
    <w:basedOn w:val="TableNoRule3_6af9cec3-69a6-493f-a35c-8397b0ffd49e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e3b6a23d-cb3e-48aa-8689-c8fd7b711114" w:customStyle="1">
    <w:name w:val="Table NoRule 5_e3b6a23d-cb3e-48aa-8689-c8fd7b711114"/>
    <w:basedOn w:val="TableNoRule4_86b51c65-2ef5-4da1-9cba-df223f4fe4ba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99dab486-08fa-4c10-abe5-a72c5b646f25" w:customStyle="1">
    <w:name w:val="Table NoRule 6_99dab486-08fa-4c10-abe5-a72c5b646f25"/>
    <w:basedOn w:val="TableNoRule5_e3b6a23d-cb3e-48aa-8689-c8fd7b711114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" w:customStyle="1">
    <w:name w:val="Table NoRule 7"/>
    <w:basedOn w:val="TableNoRule6_99dab486-08fa-4c10-abe5-a72c5b646f25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ee98c99c-d8e9-43b1-9b98-ec3eb98723f5" w:customStyle="1">
    <w:name w:val="Normal Table_ee98c99c-d8e9-43b1-9b98-ec3eb98723f5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458f6e0d-0bf6-4295-890a-953891ca2e47" w:customStyle="1">
    <w:name w:val="Table NoRule 1_458f6e0d-0bf6-4295-890a-953891ca2e47"/>
    <w:basedOn w:val="NormalTable_ee98c99c-d8e9-43b1-9b98-ec3eb98723f5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0e778e35-7eac-454c-b892-c3956d751889" w:customStyle="1">
    <w:name w:val="Table NoRule 2_0e778e35-7eac-454c-b892-c3956d751889"/>
    <w:basedOn w:val="TableNoRule1_458f6e0d-0bf6-4295-890a-953891ca2e47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5582b251-903c-4fbb-986c-489a8cfef6e8" w:customStyle="1">
    <w:name w:val="Table NoRule 3_5582b251-903c-4fbb-986c-489a8cfef6e8"/>
    <w:basedOn w:val="TableNoRule2_0e778e35-7eac-454c-b892-c3956d751889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0ed5253e-dc5c-4aad-a596-dfa05592c3a1" w:customStyle="1">
    <w:name w:val="Table NoRule 4_0ed5253e-dc5c-4aad-a596-dfa05592c3a1"/>
    <w:basedOn w:val="TableNoRule3_5582b251-903c-4fbb-986c-489a8cfef6e8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ab9343bb-76be-4ff2-abba-d90409fe6151" w:customStyle="1">
    <w:name w:val="Table NoRule 5_ab9343bb-76be-4ff2-abba-d90409fe6151"/>
    <w:basedOn w:val="TableNoRule4_0ed5253e-dc5c-4aad-a596-dfa05592c3a1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f50b2425-3b0b-4e76-96cd-110c8592b685" w:customStyle="1">
    <w:name w:val="Table NoRule 6_f50b2425-3b0b-4e76-96cd-110c8592b685"/>
    <w:basedOn w:val="TableNoRule5_ab9343bb-76be-4ff2-abba-d90409fe6151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333d654a-7089-4943-ab9c-de04365ae1c9" w:customStyle="1">
    <w:name w:val="Table NoRule 7_333d654a-7089-4943-ab9c-de04365ae1c9"/>
    <w:basedOn w:val="TableNoRule6_f50b2425-3b0b-4e76-96cd-110c8592b685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" w:customStyle="1">
    <w:name w:val="Table NoRule 8"/>
    <w:basedOn w:val="TableNoRule7_333d654a-7089-4943-ab9c-de04365ae1c9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NormalTable_38d1ad99-0de9-4544-b0e4-6dea7286f993" w:customStyle="1">
    <w:name w:val="Normal Table_38d1ad99-0de9-4544-b0e4-6dea7286f993"/>
    <w:uiPriority w:val="99"/>
    <w:semiHidden/>
    <w:unhideWhenUsed/>
    <w:pPr>
      <w:pBdr/>
      <w:spacing/>
    </w:pPr>
    <w:rPr/>
    <w:tblPr>
      <w:tblInd w:w="0" w:type="dxa"/>
      <w:tblBorders/>
      <w:tblCellMar>
        <w:top w:w="0" w:type="dxa"/>
        <w:left w:w="108" w:type="dxa"/>
        <w:bottom w:w="0" w:type="dxa"/>
        <w:right w:w="108" w:type="dxa"/>
      </w:tblCellMar>
    </w:tblPr>
    <w:trPr/>
    <w:tcPr>
      <w:tcBorders/>
      <w:tcMar/>
      <w:vAlign w:val="top"/>
    </w:tcPr>
  </w:style>
  <w:style w:type="table" w:styleId="TableNoRule1_d4cf637d-f3ca-4f0a-99a9-0193f45ff651" w:customStyle="1">
    <w:name w:val="Table NoRule 1_d4cf637d-f3ca-4f0a-99a9-0193f45ff651"/>
    <w:basedOn w:val="NormalTable_38d1ad99-0de9-4544-b0e4-6dea7286f993"/>
    <w:uiPriority w:val="99"/>
    <w:pPr>
      <w:pBdr/>
      <w:spacing w:before="0" w:after="0"/>
      <w:jc w:val="left"/>
    </w:pPr>
    <w:rPr/>
    <w:tblPr>
      <w:tblBorders/>
      <w:tblCellMar>
        <w:left w:w="0" w:type="dxa"/>
        <w:right w:w="0" w:type="dxa"/>
      </w:tblCellMar>
    </w:tblPr>
    <w:trPr/>
    <w:tcPr>
      <w:tcBorders/>
      <w:shd w:val="clear" w:color="auto" w:fill="auto"/>
      <w:tcMar/>
      <w:vAlign w:val="top"/>
    </w:tcPr>
  </w:style>
  <w:style w:type="table" w:styleId="TableNoRule2_8912b1ab-4296-488f-9242-7c84755da200" w:customStyle="1">
    <w:name w:val="Table NoRule 2_8912b1ab-4296-488f-9242-7c84755da200"/>
    <w:basedOn w:val="TableNoRule1_d4cf637d-f3ca-4f0a-99a9-0193f45ff651"/>
    <w:uiPriority w:val="99"/>
    <w:pPr>
      <w:pBdr/>
      <w:spacing/>
    </w:pPr>
    <w:rPr/>
    <w:tblPr>
      <w:tblInd w:w="47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3_6b85c80b-af2a-4b13-8890-ee2394cc4bb5" w:customStyle="1">
    <w:name w:val="Table NoRule 3_6b85c80b-af2a-4b13-8890-ee2394cc4bb5"/>
    <w:basedOn w:val="TableNoRule2_8912b1ab-4296-488f-9242-7c84755da200"/>
    <w:uiPriority w:val="99"/>
    <w:pPr>
      <w:pBdr/>
      <w:spacing/>
    </w:pPr>
    <w:rPr/>
    <w:tblPr>
      <w:tblInd w:w="95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4_552735a8-dfe1-4a7d-a45e-60cabbeacb89" w:customStyle="1">
    <w:name w:val="Table NoRule 4_552735a8-dfe1-4a7d-a45e-60cabbeacb89"/>
    <w:basedOn w:val="TableNoRule3_6b85c80b-af2a-4b13-8890-ee2394cc4bb5"/>
    <w:uiPriority w:val="99"/>
    <w:pPr>
      <w:pBdr/>
      <w:spacing/>
    </w:pPr>
    <w:rPr/>
    <w:tblPr>
      <w:tblInd w:w="144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5_1601be0e-5bb1-40c6-a484-d5c4f52663f0" w:customStyle="1">
    <w:name w:val="Table NoRule 5_1601be0e-5bb1-40c6-a484-d5c4f52663f0"/>
    <w:basedOn w:val="TableNoRule4_552735a8-dfe1-4a7d-a45e-60cabbeacb89"/>
    <w:uiPriority w:val="99"/>
    <w:pPr>
      <w:pBdr/>
      <w:spacing/>
    </w:pPr>
    <w:rPr/>
    <w:tblPr>
      <w:tblInd w:w="191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6_9d8342dc-dd63-4501-9100-f9371f5b0083" w:customStyle="1">
    <w:name w:val="Table NoRule 6_9d8342dc-dd63-4501-9100-f9371f5b0083"/>
    <w:basedOn w:val="TableNoRule5_1601be0e-5bb1-40c6-a484-d5c4f52663f0"/>
    <w:uiPriority w:val="99"/>
    <w:pPr>
      <w:pBdr/>
      <w:spacing/>
    </w:pPr>
    <w:rPr/>
    <w:tblPr>
      <w:tblInd w:w="239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7_fe47ec2e-4fed-45dd-8f7b-3949026a4fa1" w:customStyle="1">
    <w:name w:val="Table NoRule 7_fe47ec2e-4fed-45dd-8f7b-3949026a4fa1"/>
    <w:basedOn w:val="TableNoRule6_9d8342dc-dd63-4501-9100-f9371f5b0083"/>
    <w:uiPriority w:val="99"/>
    <w:pPr>
      <w:pBdr/>
      <w:spacing/>
    </w:pPr>
    <w:rPr/>
    <w:tblPr>
      <w:tblInd w:w="2880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8_40864db8-6c17-413a-bb77-0cc93d4780b6" w:customStyle="1">
    <w:name w:val="Table NoRule 8_40864db8-6c17-413a-bb77-0cc93d4780b6"/>
    <w:basedOn w:val="TableNoRule7_fe47ec2e-4fed-45dd-8f7b-3949026a4fa1"/>
    <w:uiPriority w:val="99"/>
    <w:pPr>
      <w:pBdr/>
      <w:spacing/>
    </w:pPr>
    <w:rPr/>
    <w:tblPr>
      <w:tblInd w:w="3355" w:type="dxa"/>
      <w:tblBorders/>
      <w:tblCellMar/>
    </w:tblPr>
    <w:trPr/>
    <w:tcPr>
      <w:tcBorders/>
      <w:shd w:val="clear" w:color="auto" w:fill="auto"/>
      <w:tcMar/>
      <w:vAlign w:val="top"/>
    </w:tcPr>
  </w:style>
  <w:style w:type="table" w:styleId="TableNoRule9" w:customStyle="1">
    <w:name w:val="Table NoRule 9"/>
    <w:basedOn w:val="TableNoRule8_40864db8-6c17-413a-bb77-0cc93d4780b6"/>
    <w:uiPriority w:val="99"/>
    <w:pPr>
      <w:pBdr/>
      <w:spacing/>
    </w:pPr>
    <w:rPr/>
    <w:tblPr>
      <w:tblInd w:w="3830" w:type="dxa"/>
      <w:tblBorders/>
      <w:tblCellMar/>
    </w:tblPr>
    <w:trPr/>
    <w:tcPr>
      <w:tcBorders/>
      <w:shd w:val="clear" w:color="auto" w:fill="auto"/>
      <w:tcMar/>
      <w:vAlign w:val="top"/>
    </w:tcPr>
  </w:style>
  <w:style w:type="paragraph" w:styleId="PageBreakB4Table" w:customStyle="1">
    <w:name w:val="PageBreakB4Table"/>
    <w:basedOn w:val="Normal"/>
    <w:qFormat/>
    <w:pPr>
      <w:pBdr/>
      <w:spacing w:before="0" w:after="0"/>
    </w:pPr>
    <w:rPr>
      <w:rFonts w:ascii="Cambria Math" w:hAnsi="Cambria Math"/>
      <w:sz w:val="6"/>
    </w:rPr>
  </w:style>
  <w:style w:type="paragraph" w:styleId="ImageAboveCaptionLeft" w:customStyle="1">
    <w:name w:val="Image Above Caption Left"/>
    <w:next w:val="Block1"/>
    <w:qFormat/>
    <w:pPr>
      <w:keepNext/>
      <w:pBdr/>
      <w:spacing/>
      <w:jc w:val="left"/>
    </w:pPr>
    <w:rPr>
      <w:rFonts w:ascii="Calibri" w:hAnsi="Calibri"/>
      <w:noProof/>
    </w:rPr>
  </w:style>
  <w:style w:type="paragraph" w:styleId="ImageAboveCaptionCenter" w:customStyle="1">
    <w:name w:val="Image Above Caption Center"/>
    <w:basedOn w:val="ImageAboveCaptionLeft"/>
    <w:next w:val="Block1"/>
    <w:qFormat/>
    <w:pPr>
      <w:pBdr/>
      <w:spacing/>
      <w:jc w:val="center"/>
    </w:pPr>
    <w:rPr/>
  </w:style>
  <w:style w:type="paragraph" w:styleId="ImageCaptionAboveCenter" w:customStyle="1">
    <w:name w:val="Image Caption Above Center"/>
    <w:basedOn w:val="ImageCaptionAboveLeft"/>
    <w:next w:val="Block1"/>
    <w:qFormat/>
    <w:pPr>
      <w:pBdr/>
      <w:spacing/>
      <w:jc w:val="center"/>
    </w:pPr>
    <w:rPr/>
  </w:style>
  <w:style w:type="paragraph" w:styleId="ImageCaptionAboveRight" w:customStyle="1">
    <w:name w:val="Image Caption Above Right"/>
    <w:basedOn w:val="ImageCaptionAboveLeft"/>
    <w:next w:val="Block1"/>
    <w:qFormat/>
    <w:pPr>
      <w:pBdr/>
      <w:spacing/>
      <w:jc w:val="right"/>
    </w:pPr>
    <w:rPr/>
  </w:style>
  <w:style w:type="paragraph" w:styleId="ImageAboveCaptionRight" w:customStyle="1">
    <w:name w:val="Image Above Caption Right"/>
    <w:basedOn w:val="ImageAboveCaptionLeft"/>
    <w:qFormat/>
    <w:pPr>
      <w:pBdr/>
      <w:spacing/>
      <w:jc w:val="right"/>
    </w:pPr>
    <w:rPr/>
  </w:style>
</w:styles>
</file>

<file path=word/_rels/document.xml.rels>&#65279;<?xml version="1.0" encoding="utf-8" standalone="yes"?><Relationships xmlns="http://schemas.openxmlformats.org/package/2006/relationships"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2" Type="http://schemas.openxmlformats.org/officeDocument/2006/relationships/footer" Target="footer2.xml" /><Relationship Id="rId1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2026-09-02T02:26:31Z</dcterms:created>
  <dcterms:modified xsi:type="dcterms:W3CDTF">2026-09-02T02:26:31Z</dcterms:modified>
</cp:coreProperties>
</file>